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2025年普通高中学业水平选择性考试（甘肃卷）地理试题（解析版）</w:t>
      </w:r>
    </w:p>
    <w:p>
      <w:pPr>
        <w:pStyle w:val="Normalea0d0d99-21a9-438a-a4f9-99172a778b91"/>
      </w:pPr>
    </w:p>
    <w:p>
      <w:pPr>
        <w:pStyle w:val="paraStyle"/>
        <w:spacing w:before="200" w:beforeAutospacing="0" w:after="200" w:afterAutospacing="0"/>
      </w:pPr>
      <w:r>
        <w:t>一、单选题</w:t>
      </w:r>
    </w:p>
    <w:p>
      <w:pPr>
        <w:pStyle w:val="Normalea0d0d99-21a9-438a-a4f9-99172a778b91"/>
        <w:numPr>
          <w:ilvl w:val="0"/>
          <w:numId w:val="0"/>
        </w:numPr>
        <w:spacing w:line="320" w:lineRule="auto"/>
        <w:ind w:firstLine="560"/>
        <w:jc w:val="left"/>
        <w:textAlignment w:val="center"/>
      </w:pPr>
      <w:r>
        <w:rPr>
          <w:rFonts w:ascii="楷体" w:eastAsia="楷体" w:hAnsi="楷体" w:cs="楷体"/>
          <w:color w:val="000000"/>
          <w:sz w:val="21"/>
          <w:shd w:val="clear" w:color="auto" w:fill="auto"/>
          <w:vertAlign w:val="baseline"/>
        </w:rPr>
        <w:t>独龙族早期以狩猎为生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散居在我国横断山脉独龙江流域的高山峡谷</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50</w:t>
      </w:r>
      <w:r>
        <w:rPr>
          <w:rFonts w:ascii="楷体" w:eastAsia="楷体" w:hAnsi="楷体" w:cs="楷体"/>
          <w:color w:val="000000"/>
          <w:sz w:val="21"/>
          <w:shd w:val="clear" w:color="auto" w:fill="auto"/>
          <w:vertAlign w:val="baseline"/>
        </w:rPr>
        <w:t>年代以来独龙聚落结构发生了快速变化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近些年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依托山水林田发展旅游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商贸等经济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形成了多元融合的聚落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下图示意独龙族聚落结构的演化过程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pPr>
      <w:r>
        <w:rPr>
          <w:rFonts w:ascii="Times New Roman" w:eastAsia="Times New Roman" w:hAnsi="Times New Roman" w:cs="Times New Roman"/>
          <w:strike w:val="0"/>
          <w:kern w:val="0"/>
          <w:sz w:val="24"/>
          <w:szCs w:val="24"/>
          <w:u w:val="none"/>
        </w:rPr>
        <w:drawing>
          <wp:inline distT="0" distB="0" distL="114300" distR="114300">
            <wp:extent cx="4695825" cy="1133475"/>
            <wp:effectExtent l="0" t="0" r="9525" b="9525"/>
            <wp:docPr id="2" name="_x0000_i000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0002" descr="@@@dc77bf02556f4bc3993937249814ae26"/>
                    <pic:cNvPicPr>
                      <a:picLocks noChangeAspect="1"/>
                    </pic:cNvPicPr>
                  </pic:nvPicPr>
                  <pic:blipFill>
                    <a:blip xmlns:r="http://schemas.openxmlformats.org/officeDocument/2006/relationships" r:embed="rId4"/>
                    <a:stretch>
                      <a:fillRect/>
                    </a:stretch>
                  </pic:blipFill>
                  <pic:spPr>
                    <a:xfrm>
                      <a:off x="0" y="0"/>
                      <a:ext cx="4695825" cy="1133475"/>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独龙族在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游猎为生阶段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居住空间呈聚集分布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猎耕共生阶段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耕地散布在河谷低地</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农耕主导阶段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个体生计范围缩小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多元融合阶段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公共服务空间分散</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独龙族聚落结构演化的主要原因是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自然环境恶化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地域文化传承</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人口规模缩小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生产方式改变</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独龙族多元融合的聚落有利于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奠定工业发展良好基础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减轻谷底耕地环境压力</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恢复传统聚落景观格局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实现区域人地协调发展</w:t>
      </w:r>
    </w:p>
    <w:p>
      <w:pPr>
        <w:pStyle w:val="Normalea0d0d99-21a9-438a-a4f9-99172a778b91"/>
        <w:tabs>
          <w:tab w:val="left" w:pos="4156"/>
        </w:tabs>
        <w:spacing w:line="320" w:lineRule="auto"/>
        <w:ind w:left="300"/>
        <w:jc w:val="left"/>
        <w:textAlignment w:val="center"/>
        <w:rPr>
          <w:sz w:val="21"/>
        </w:rPr>
      </w:pPr>
    </w:p>
    <w:p>
      <w:pPr>
        <w:pStyle w:val="Normalea0d0d99-21a9-438a-a4f9-99172a778b91"/>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河西走廊某流域是同期于</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50</w:t>
      </w:r>
      <w:r>
        <w:rPr>
          <w:rFonts w:ascii="楷体" w:eastAsia="楷体" w:hAnsi="楷体" w:cs="楷体"/>
          <w:color w:val="000000"/>
          <w:sz w:val="21"/>
          <w:shd w:val="clear" w:color="auto" w:fill="auto"/>
          <w:vertAlign w:val="baseline"/>
        </w:rPr>
        <w:t>年代末干涸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沙漠逐渐向绿洲推进</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2007</w:t>
      </w:r>
      <w:r>
        <w:rPr>
          <w:rFonts w:ascii="楷体" w:eastAsia="楷体" w:hAnsi="楷体" w:cs="楷体"/>
          <w:color w:val="000000"/>
          <w:sz w:val="21"/>
          <w:shd w:val="clear" w:color="auto" w:fill="auto"/>
          <w:vertAlign w:val="baseline"/>
        </w:rPr>
        <w:t>年开始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该流域逐步减少尾湖周边的人类活动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有计划地向尾湖生态输水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有效遏制了风沙危害</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2024</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尾湖湖面积恢复到</w:t>
      </w:r>
      <w:r>
        <w:rPr>
          <w:rFonts w:ascii="Times New Roman" w:eastAsia="Times New Roman" w:hAnsi="Times New Roman" w:cs="Times New Roman"/>
          <w:color w:val="000000"/>
          <w:sz w:val="21"/>
          <w:shd w:val="clear" w:color="auto" w:fill="auto"/>
          <w:vertAlign w:val="baseline"/>
        </w:rPr>
        <w:t>28</w:t>
      </w:r>
      <w:r>
        <w:rPr>
          <w:rFonts w:ascii="楷体" w:eastAsia="楷体" w:hAnsi="楷体" w:cs="楷体"/>
          <w:color w:val="000000"/>
          <w:sz w:val="21"/>
          <w:shd w:val="clear" w:color="auto" w:fill="auto"/>
          <w:vertAlign w:val="baseline"/>
        </w:rPr>
        <w:t>平方千米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形成了</w:t>
      </w:r>
      <w:r>
        <w:rPr>
          <w:rFonts w:ascii="Times New Roman" w:eastAsia="Times New Roman" w:hAnsi="Times New Roman" w:cs="Times New Roman"/>
          <w:color w:val="000000"/>
          <w:sz w:val="21"/>
          <w:shd w:val="clear" w:color="auto" w:fill="auto"/>
          <w:vertAlign w:val="baseline"/>
        </w:rPr>
        <w:t>127</w:t>
      </w:r>
      <w:r>
        <w:rPr>
          <w:rFonts w:ascii="楷体" w:eastAsia="楷体" w:hAnsi="楷体" w:cs="楷体"/>
          <w:color w:val="000000"/>
          <w:sz w:val="21"/>
          <w:shd w:val="clear" w:color="auto" w:fill="auto"/>
          <w:vertAlign w:val="baseline"/>
        </w:rPr>
        <w:t>平方千米的湿地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示意该流域某县甲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丙三镇地理位置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示意甲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丙三镇近</w:t>
      </w:r>
      <w:r>
        <w:rPr>
          <w:rFonts w:ascii="Times New Roman" w:eastAsia="Times New Roman" w:hAnsi="Times New Roman" w:cs="Times New Roman"/>
          <w:color w:val="000000"/>
          <w:sz w:val="21"/>
          <w:shd w:val="clear" w:color="auto" w:fill="auto"/>
          <w:vertAlign w:val="baseline"/>
        </w:rPr>
        <w:t>15</w:t>
      </w:r>
      <w:r>
        <w:rPr>
          <w:rFonts w:ascii="楷体" w:eastAsia="楷体" w:hAnsi="楷体" w:cs="楷体"/>
          <w:color w:val="000000"/>
          <w:sz w:val="21"/>
          <w:shd w:val="clear" w:color="auto" w:fill="auto"/>
          <w:vertAlign w:val="baseline"/>
        </w:rPr>
        <w:t>年常住人口变化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219575" cy="1971675"/>
            <wp:effectExtent l="0" t="0" r="9525" b="9525"/>
            <wp:docPr id="3" name="_x0000_i000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0003" descr="@@@5ab0c891-1535-463b-b646-3344c5428b94"/>
                    <pic:cNvPicPr>
                      <a:picLocks noChangeAspect="1"/>
                    </pic:cNvPicPr>
                  </pic:nvPicPr>
                  <pic:blipFill>
                    <a:blip xmlns:r="http://schemas.openxmlformats.org/officeDocument/2006/relationships" r:embed="rId5"/>
                    <a:stretch>
                      <a:fillRect/>
                    </a:stretch>
                  </pic:blipFill>
                  <pic:spPr>
                    <a:xfrm>
                      <a:off x="0" y="0"/>
                      <a:ext cx="4219575" cy="1971675"/>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近</w:t>
      </w: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湖泊扩张导致甲镇人口快速减少</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城镇化和生态治理使乙镇人口增加</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生态输水导致丙镇人口基本稳定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生态移民导致三镇的人口总量增加</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促进该绿洲可持续发展最合理的是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开采地下水增加区域人口承载力</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依据流域水资源确定人口容量</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吸引外来人口发展丙镇灌溉农业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将甲丙两镇人口全部迁往乙镇</w:t>
      </w:r>
    </w:p>
    <w:p>
      <w:pPr>
        <w:pStyle w:val="Normalea0d0d99-21a9-438a-a4f9-99172a778b91"/>
        <w:tabs>
          <w:tab w:val="left" w:pos="4156"/>
        </w:tabs>
        <w:spacing w:line="320" w:lineRule="auto"/>
        <w:ind w:left="300"/>
        <w:jc w:val="left"/>
        <w:textAlignment w:val="center"/>
        <w:rPr>
          <w:sz w:val="21"/>
        </w:rPr>
      </w:pPr>
    </w:p>
    <w:p>
      <w:pPr>
        <w:pStyle w:val="Normalea0d0d99-21a9-438a-a4f9-99172a778b91"/>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高温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低温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干旱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涝渍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大风等是蔬菜种植的不利因素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甘肃和海南两地根据自身环境特点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采用不同棚型的大棚克服蔬菜种植的季节性不利因素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提高蔬菜供应的自给率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如图示意甘肃常见大棚棚型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009900" cy="1057275"/>
            <wp:effectExtent l="0" t="0" r="0" b="9525"/>
            <wp:docPr id="4" name="_x0000_i000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i0004" descr="@@@c67e3620-c9c0-4244-9ba5-0d88e05221fd"/>
                    <pic:cNvPicPr>
                      <a:picLocks noChangeAspect="1"/>
                    </pic:cNvPicPr>
                  </pic:nvPicPr>
                  <pic:blipFill>
                    <a:blip xmlns:r="http://schemas.openxmlformats.org/officeDocument/2006/relationships" r:embed="rId6"/>
                    <a:stretch>
                      <a:fillRect/>
                    </a:stretch>
                  </pic:blipFill>
                  <pic:spPr>
                    <a:xfrm>
                      <a:off x="0" y="0"/>
                      <a:ext cx="3009900" cy="1057275"/>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甘肃采用土墙和半地下式的棚型主要是为了</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保温</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防风</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遮阴</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集雨</w:t>
      </w:r>
    </w:p>
    <w:p>
      <w:pPr>
        <w:pStyle w:val="Normalea0d0d99-21a9-438a-a4f9-99172a778b91"/>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C．③④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D．①④</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海南蔬菜种植最需要采用大棚的时段是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A．3～5</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B．6～8</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C．9～11</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D．12～2</w:t>
      </w:r>
      <w:r>
        <w:rPr>
          <w:rFonts w:ascii="宋体" w:eastAsia="宋体" w:hAnsi="宋体" w:cs="宋体"/>
          <w:color w:val="000000"/>
          <w:sz w:val="21"/>
          <w:shd w:val="clear" w:color="auto" w:fill="auto"/>
          <w:vertAlign w:val="baseline"/>
        </w:rPr>
        <w:t>月</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推测海南蔬菜大棚宜采用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土墙较厚的棚型并覆透明棚膜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高大通风的棚型并覆遮光棚网</w:t>
      </w:r>
    </w:p>
    <w:p>
      <w:pPr>
        <w:pStyle w:val="Normalea0d0d99-21a9-438a-a4f9-99172a778b9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低矮狭窄的棚型并覆透明棚膜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半地下式的棚型并覆遮光棚网</w:t>
      </w:r>
    </w:p>
    <w:p>
      <w:pPr>
        <w:pStyle w:val="Normalea0d0d99-21a9-438a-a4f9-99172a778b91"/>
        <w:tabs>
          <w:tab w:val="left" w:pos="4156"/>
        </w:tabs>
        <w:spacing w:line="320" w:lineRule="auto"/>
        <w:ind w:left="300"/>
        <w:jc w:val="left"/>
        <w:textAlignment w:val="center"/>
        <w:rPr>
          <w:sz w:val="21"/>
        </w:rPr>
      </w:pPr>
    </w:p>
    <w:p>
      <w:pPr>
        <w:pStyle w:val="Normalea0d0d99-21a9-438a-a4f9-99172a778b91"/>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下表为我国三个城市</w:t>
      </w:r>
      <w:r>
        <w:rPr>
          <w:rFonts w:ascii="Times New Roman" w:eastAsia="Times New Roman" w:hAnsi="Times New Roman" w:cs="Times New Roman"/>
          <w:color w:val="000000"/>
          <w:sz w:val="21"/>
          <w:shd w:val="clear" w:color="auto" w:fill="auto"/>
          <w:vertAlign w:val="baseline"/>
        </w:rPr>
        <w:t>2024</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12</w:t>
      </w:r>
      <w:r>
        <w:rPr>
          <w:rFonts w:ascii="楷体" w:eastAsia="楷体" w:hAnsi="楷体" w:cs="楷体"/>
          <w:color w:val="000000"/>
          <w:sz w:val="21"/>
          <w:shd w:val="clear" w:color="auto" w:fill="auto"/>
          <w:vertAlign w:val="baseline"/>
        </w:rPr>
        <w:t>月某日的日出日落时刻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北京时间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tbl>
      <w:tblPr>
        <w:tblStyle w:val="TableNormal"/>
        <w:tblW w:w="259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615"/>
        <w:gridCol w:w="990"/>
        <w:gridCol w:w="990"/>
      </w:tblGrid>
      <w:tr>
        <w:tblPrEx>
          <w:tblW w:w="259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城市</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日出时刻</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日落时刻</w:t>
            </w:r>
          </w:p>
        </w:tc>
      </w:tr>
      <w:tr>
        <w:tblPrEx>
          <w:tblW w:w="2595" w:type="dxa"/>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甲</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07</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06</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48</w:t>
            </w:r>
          </w:p>
        </w:tc>
      </w:tr>
      <w:tr>
        <w:tblPrEx>
          <w:tblW w:w="2595" w:type="dxa"/>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乙</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07</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57</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07</w:t>
            </w:r>
          </w:p>
        </w:tc>
      </w:tr>
      <w:tr>
        <w:tblPrEx>
          <w:tblW w:w="2595" w:type="dxa"/>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丙</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08</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12</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center"/>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54</w:t>
            </w:r>
          </w:p>
        </w:tc>
      </w:tr>
    </w:tbl>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纬度相同的城市是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甲和乙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甲和丙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乙和丙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甲乙丙</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丙两城市日出时刻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相同时</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北极圈以北全部出现极夜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甲城市太阳高度全年最大</w:t>
      </w:r>
    </w:p>
    <w:p>
      <w:pPr>
        <w:pStyle w:val="Normalea0d0d99-21a9-438a-a4f9-99172a778b9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乙城市日出正东日落正西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丙城市白昼长度全年最长</w:t>
      </w:r>
    </w:p>
    <w:p>
      <w:pPr>
        <w:pStyle w:val="Normalea0d0d99-21a9-438a-a4f9-99172a778b91"/>
        <w:tabs>
          <w:tab w:val="left" w:pos="4156"/>
        </w:tabs>
        <w:spacing w:line="320" w:lineRule="auto"/>
        <w:ind w:left="380"/>
        <w:jc w:val="left"/>
        <w:textAlignment w:val="center"/>
        <w:rPr>
          <w:sz w:val="21"/>
        </w:rPr>
      </w:pPr>
    </w:p>
    <w:p>
      <w:pPr>
        <w:pStyle w:val="Normalea0d0d99-21a9-438a-a4f9-99172a778b91"/>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如图示意陇东某黄土塬上无灌溉苜蓿地</w:t>
      </w:r>
      <w:r>
        <w:rPr>
          <w:rFonts w:ascii="Times New Roman" w:eastAsia="Times New Roman" w:hAnsi="Times New Roman" w:cs="Times New Roman"/>
          <w:color w:val="000000"/>
          <w:sz w:val="21"/>
          <w:shd w:val="clear" w:color="auto" w:fill="auto"/>
          <w:vertAlign w:val="baseline"/>
        </w:rPr>
        <w:t>2024</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7</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29</w:t>
      </w:r>
      <w:r>
        <w:rPr>
          <w:rFonts w:ascii="楷体" w:eastAsia="楷体" w:hAnsi="楷体" w:cs="楷体"/>
          <w:color w:val="000000"/>
          <w:sz w:val="21"/>
          <w:shd w:val="clear" w:color="auto" w:fill="auto"/>
          <w:vertAlign w:val="baseline"/>
        </w:rPr>
        <w:t>日至</w:t>
      </w:r>
      <w:r>
        <w:rPr>
          <w:rFonts w:ascii="Times New Roman" w:eastAsia="Times New Roman" w:hAnsi="Times New Roman" w:cs="Times New Roman"/>
          <w:color w:val="000000"/>
          <w:sz w:val="21"/>
          <w:shd w:val="clear" w:color="auto" w:fill="auto"/>
          <w:vertAlign w:val="baseline"/>
        </w:rPr>
        <w:t>8</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5</w:t>
      </w:r>
      <w:r>
        <w:rPr>
          <w:rFonts w:ascii="楷体" w:eastAsia="楷体" w:hAnsi="楷体" w:cs="楷体"/>
          <w:color w:val="000000"/>
          <w:sz w:val="21"/>
          <w:shd w:val="clear" w:color="auto" w:fill="auto"/>
          <w:vertAlign w:val="baseline"/>
        </w:rPr>
        <w:t>日每</w:t>
      </w:r>
      <w:r>
        <w:rPr>
          <w:rFonts w:ascii="Times New Roman" w:eastAsia="Times New Roman" w:hAnsi="Times New Roman" w:cs="Times New Roman"/>
          <w:color w:val="000000"/>
          <w:sz w:val="21"/>
          <w:shd w:val="clear" w:color="auto" w:fill="auto"/>
          <w:vertAlign w:val="baseline"/>
        </w:rPr>
        <w:t>15</w:t>
      </w:r>
      <w:r>
        <w:rPr>
          <w:rFonts w:ascii="楷体" w:eastAsia="楷体" w:hAnsi="楷体" w:cs="楷体"/>
          <w:color w:val="000000"/>
          <w:sz w:val="21"/>
          <w:shd w:val="clear" w:color="auto" w:fill="auto"/>
          <w:vertAlign w:val="baseline"/>
        </w:rPr>
        <w:t>分钟分层土壤含水量变化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067175" cy="1609725"/>
            <wp:effectExtent l="0" t="0" r="9525" b="9525"/>
            <wp:docPr id="5" name="_x0000_i000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0005" descr="@@@fcd35c33-8066-4d9f-ab90-b0435d9a3fe7"/>
                    <pic:cNvPicPr>
                      <a:picLocks noChangeAspect="1"/>
                    </pic:cNvPicPr>
                  </pic:nvPicPr>
                  <pic:blipFill>
                    <a:blip xmlns:r="http://schemas.openxmlformats.org/officeDocument/2006/relationships" r:embed="rId7"/>
                    <a:stretch>
                      <a:fillRect/>
                    </a:stretch>
                  </pic:blipFill>
                  <pic:spPr>
                    <a:xfrm>
                      <a:off x="0" y="0"/>
                      <a:ext cx="4067175" cy="1609725"/>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29</w:t>
      </w:r>
      <w:r>
        <w:rPr>
          <w:rFonts w:ascii="宋体" w:eastAsia="宋体" w:hAnsi="宋体" w:cs="宋体"/>
          <w:color w:val="000000"/>
          <w:sz w:val="21"/>
          <w:shd w:val="clear" w:color="auto" w:fill="auto"/>
          <w:vertAlign w:val="baseline"/>
        </w:rPr>
        <w:t>日至</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日发生明显降水的天数为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A．1</w:t>
      </w:r>
      <w:r>
        <w:rPr>
          <w:rFonts w:ascii="宋体" w:eastAsia="宋体" w:hAnsi="宋体" w:cs="宋体"/>
          <w:color w:val="000000"/>
          <w:sz w:val="21"/>
          <w:shd w:val="clear" w:color="auto" w:fill="auto"/>
          <w:vertAlign w:val="baseline"/>
        </w:rPr>
        <w:t>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B．2</w:t>
      </w:r>
      <w:r>
        <w:rPr>
          <w:rFonts w:ascii="宋体" w:eastAsia="宋体" w:hAnsi="宋体" w:cs="宋体"/>
          <w:color w:val="000000"/>
          <w:sz w:val="21"/>
          <w:shd w:val="clear" w:color="auto" w:fill="auto"/>
          <w:vertAlign w:val="baseline"/>
        </w:rPr>
        <w:t>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C．3</w:t>
      </w:r>
      <w:r>
        <w:rPr>
          <w:rFonts w:ascii="宋体" w:eastAsia="宋体" w:hAnsi="宋体" w:cs="宋体"/>
          <w:color w:val="000000"/>
          <w:sz w:val="21"/>
          <w:shd w:val="clear" w:color="auto" w:fill="auto"/>
          <w:vertAlign w:val="baseline"/>
        </w:rPr>
        <w:t>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D．4</w:t>
      </w:r>
      <w:r>
        <w:rPr>
          <w:rFonts w:ascii="宋体" w:eastAsia="宋体" w:hAnsi="宋体" w:cs="宋体"/>
          <w:color w:val="000000"/>
          <w:sz w:val="21"/>
          <w:shd w:val="clear" w:color="auto" w:fill="auto"/>
          <w:vertAlign w:val="baseline"/>
        </w:rPr>
        <w:t>天</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80</w:t>
      </w:r>
      <w:r>
        <w:rPr>
          <w:rFonts w:ascii="宋体" w:eastAsia="宋体" w:hAnsi="宋体" w:cs="宋体"/>
          <w:color w:val="000000"/>
          <w:sz w:val="21"/>
          <w:shd w:val="clear" w:color="auto" w:fill="auto"/>
          <w:vertAlign w:val="baseline"/>
        </w:rPr>
        <w:t>厘米深度土壤含水量上升的主要原因是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地表蒸发减弱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地下水水位上升</w:t>
      </w:r>
    </w:p>
    <w:p>
      <w:pPr>
        <w:pStyle w:val="Normalea0d0d99-21a9-438a-a4f9-99172a778b9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植物蒸腾减弱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前一日降水下渗</w:t>
      </w:r>
    </w:p>
    <w:p>
      <w:pPr>
        <w:pStyle w:val="Normalea0d0d99-21a9-438a-a4f9-99172a778b91"/>
        <w:tabs>
          <w:tab w:val="left" w:pos="4156"/>
        </w:tabs>
        <w:spacing w:line="320" w:lineRule="auto"/>
        <w:ind w:left="380"/>
        <w:jc w:val="left"/>
        <w:textAlignment w:val="center"/>
        <w:rPr>
          <w:sz w:val="21"/>
        </w:rPr>
      </w:pPr>
    </w:p>
    <w:p>
      <w:pPr>
        <w:pStyle w:val="Normalea0d0d99-21a9-438a-a4f9-99172a778b91"/>
        <w:numPr>
          <w:ilvl w:val="0"/>
          <w:numId w:val="0"/>
        </w:numPr>
        <w:spacing w:line="320" w:lineRule="auto"/>
        <w:ind w:firstLine="560"/>
        <w:jc w:val="left"/>
        <w:textAlignment w:val="center"/>
        <w:rPr>
          <w:sz w:val="21"/>
        </w:rPr>
      </w:pPr>
      <w:r>
        <w:rPr>
          <w:rFonts w:ascii="Times New Roman" w:eastAsia="Times New Roman" w:hAnsi="Times New Roman" w:cs="Times New Roman"/>
          <w:color w:val="000000"/>
          <w:sz w:val="21"/>
          <w:shd w:val="clear" w:color="auto" w:fill="auto"/>
          <w:vertAlign w:val="baseline"/>
        </w:rPr>
        <w:t>2025</w:t>
      </w:r>
      <w:r>
        <w:rPr>
          <w:rFonts w:ascii="楷体" w:eastAsia="楷体" w:hAnsi="楷体" w:cs="楷体"/>
          <w:color w:val="000000"/>
          <w:sz w:val="21"/>
          <w:shd w:val="clear" w:color="auto" w:fill="auto"/>
          <w:vertAlign w:val="baseline"/>
        </w:rPr>
        <w:t>年某飓风登陆澳大利亚东部海岸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飓风过后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登陆地海岸原本平缓的沙滩变成了</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如图示意飓风过后该海岸</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景观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628900" cy="1962150"/>
            <wp:effectExtent l="0" t="0" r="0" b="0"/>
            <wp:docPr id="6" name="_x0000_i000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_i0006" descr="@@@c126e994-2b76-4e21-9bbf-0d4b1bc95ea3"/>
                    <pic:cNvPicPr>
                      <a:picLocks noChangeAspect="1"/>
                    </pic:cNvPicPr>
                  </pic:nvPicPr>
                  <pic:blipFill>
                    <a:blip xmlns:r="http://schemas.openxmlformats.org/officeDocument/2006/relationships" r:embed="rId8"/>
                    <a:stretch>
                      <a:fillRect/>
                    </a:stretch>
                  </pic:blipFill>
                  <pic:spPr>
                    <a:xfrm>
                      <a:off x="0" y="0"/>
                      <a:ext cx="2628900" cy="1962150"/>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该海岸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形成的原因是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风力侵蚀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风力堆积</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海水侵蚀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海水堆积</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长期来看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该海岸海滩会</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逐渐恢复为平缓沙滩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被侵蚀成砾质海滩</w:t>
      </w:r>
    </w:p>
    <w:p>
      <w:pPr>
        <w:pStyle w:val="Normalea0d0d99-21a9-438a-a4f9-99172a778b9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缓慢堆积成泥质海滩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维持目前砂质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4156"/>
        </w:tabs>
        <w:spacing w:line="320" w:lineRule="auto"/>
        <w:ind w:left="380"/>
        <w:jc w:val="left"/>
        <w:textAlignment w:val="center"/>
        <w:rPr>
          <w:sz w:val="21"/>
        </w:rPr>
      </w:pPr>
    </w:p>
    <w:p>
      <w:pPr>
        <w:pStyle w:val="Normalea0d0d99-21a9-438a-a4f9-99172a778b91"/>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输电线舞动是指架空输电线在覆冰及稳定风场的作用下产生的一种振动现象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该现象一般发生在近地面大幅降温和降雨天气过程中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下表为</w:t>
      </w:r>
      <w:r>
        <w:rPr>
          <w:rFonts w:ascii="Times New Roman" w:eastAsia="Times New Roman" w:hAnsi="Times New Roman" w:cs="Times New Roman"/>
          <w:color w:val="000000"/>
          <w:sz w:val="21"/>
          <w:shd w:val="clear" w:color="auto" w:fill="auto"/>
          <w:vertAlign w:val="baseline"/>
        </w:rPr>
        <w:t>2008</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13</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14</w:t>
      </w:r>
      <w:r>
        <w:rPr>
          <w:rFonts w:ascii="楷体" w:eastAsia="楷体" w:hAnsi="楷体" w:cs="楷体"/>
          <w:color w:val="000000"/>
          <w:sz w:val="21"/>
          <w:shd w:val="clear" w:color="auto" w:fill="auto"/>
          <w:vertAlign w:val="baseline"/>
        </w:rPr>
        <w:t>日我国某地输电线舞动发生时段的近地面及高空</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千米天气状况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tbl>
      <w:tblPr>
        <w:tblStyle w:val="TableNormal"/>
        <w:tblW w:w="54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181"/>
        <w:gridCol w:w="998"/>
        <w:gridCol w:w="815"/>
        <w:gridCol w:w="2451"/>
      </w:tblGrid>
      <w:tr>
        <w:tblPrEx>
          <w:tblW w:w="54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高度</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降水形态</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风向</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舞动之前</w:t>
            </w:r>
            <w:r>
              <w:rPr>
                <w:rFonts w:ascii="Times New Roman" w:eastAsia="Times New Roman" w:hAnsi="Times New Roman" w:cs="Times New Roman"/>
                <w:color w:val="000000"/>
                <w:sz w:val="21"/>
                <w:shd w:val="clear" w:color="auto" w:fill="auto"/>
                <w:vertAlign w:val="baseline"/>
              </w:rPr>
              <w:t>48</w:t>
            </w:r>
            <w:r>
              <w:rPr>
                <w:rFonts w:ascii="楷体" w:eastAsia="楷体" w:hAnsi="楷体" w:cs="楷体"/>
                <w:color w:val="000000"/>
                <w:sz w:val="21"/>
                <w:shd w:val="clear" w:color="auto" w:fill="auto"/>
                <w:vertAlign w:val="baseline"/>
              </w:rPr>
              <w:t>小时内降温</w:t>
            </w:r>
            <w:r>
              <w:rPr>
                <w:rFonts w:ascii="Times New Roman" w:eastAsia="Times New Roman" w:hAnsi="Times New Roman" w:cs="Times New Roman"/>
                <w:color w:val="000000"/>
                <w:sz w:val="21"/>
                <w:shd w:val="clear" w:color="auto" w:fill="auto"/>
                <w:vertAlign w:val="baseline"/>
              </w:rPr>
              <w:t>/℃</w:t>
            </w:r>
          </w:p>
        </w:tc>
      </w:tr>
      <w:tr>
        <w:tblPrEx>
          <w:tblW w:w="5445" w:type="dxa"/>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近地面</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液态</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偏北风</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18</w:t>
            </w:r>
          </w:p>
        </w:tc>
      </w:tr>
      <w:tr>
        <w:tblPrEx>
          <w:tblW w:w="5445" w:type="dxa"/>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高空</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千米</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液态</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西南风</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a0d0d99-21a9-438a-a4f9-99172a778b9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p>
        </w:tc>
      </w:tr>
    </w:tbl>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导致该地近地面大幅温降的是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冷锋过境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台风登陆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辐射冷却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风向突变</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本次输电线路舞动时大气温度的垂直结构为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324350" cy="1123950"/>
            <wp:effectExtent l="0" t="0" r="0" b="0"/>
            <wp:docPr id="7" name="_x0000_i000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i0007" descr="@@@1bc1c66d-f6fb-4db1-a129-eeaec790ef5d"/>
                    <pic:cNvPicPr>
                      <a:picLocks noChangeAspect="1"/>
                    </pic:cNvPicPr>
                  </pic:nvPicPr>
                  <pic:blipFill>
                    <a:blip xmlns:r="http://schemas.openxmlformats.org/officeDocument/2006/relationships" r:embed="rId9"/>
                    <a:stretch>
                      <a:fillRect/>
                    </a:stretch>
                  </pic:blipFill>
                  <pic:spPr>
                    <a:xfrm>
                      <a:off x="0" y="0"/>
                      <a:ext cx="4324350" cy="1123950"/>
                    </a:xfrm>
                    <a:prstGeom prst="rect">
                      <a:avLst/>
                    </a:prstGeom>
                  </pic:spPr>
                </pic:pic>
              </a:graphicData>
            </a:graphic>
          </wp:inline>
        </w:drawing>
      </w:r>
    </w:p>
    <w:p>
      <w:pPr>
        <w:pStyle w:val="Normalea0d0d99-21a9-438a-a4f9-99172a778b91"/>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丁</w:t>
      </w:r>
    </w:p>
    <w:p>
      <w:pPr>
        <w:pStyle w:val="Normalea0d0d99-21a9-438a-a4f9-99172a778b91"/>
        <w:tabs>
          <w:tab w:val="left" w:pos="2078"/>
          <w:tab w:val="left" w:pos="4156"/>
          <w:tab w:val="left" w:pos="6234"/>
        </w:tabs>
        <w:spacing w:line="320" w:lineRule="auto"/>
        <w:ind w:left="380"/>
        <w:jc w:val="left"/>
        <w:textAlignment w:val="center"/>
        <w:rPr>
          <w:sz w:val="21"/>
        </w:rPr>
      </w:pPr>
    </w:p>
    <w:p>
      <w:pPr>
        <w:pStyle w:val="Normalea0d0d99-21a9-438a-a4f9-99172a778b91"/>
      </w:pPr>
    </w:p>
    <w:p>
      <w:pPr>
        <w:pStyle w:val="paraStyle"/>
        <w:spacing w:before="200" w:beforeAutospacing="0" w:after="200" w:afterAutospacing="0"/>
      </w:pPr>
      <w:r>
        <w:t>二、综合题</w:t>
      </w:r>
    </w:p>
    <w:p>
      <w:pPr>
        <w:pStyle w:val="Normalea0d0d99-21a9-438a-a4f9-99172a778b9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广西是我国甘蔗种植和蔗糖生产的主要基地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对蔗糖生产中副产品的利用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可有效提升甘蔗产业的经济效益并减轻环境压力</w:t>
      </w:r>
      <w:r>
        <w:rPr>
          <w:rFonts w:ascii="楷体" w:eastAsia="楷体" w:hAnsi="楷体" w:cs="楷体"/>
          <w:color w:val="000000"/>
          <w:sz w:val="21"/>
          <w:shd w:val="clear" w:color="auto" w:fill="auto"/>
          <w:vertAlign w:val="baseline"/>
        </w:rPr>
        <w:t>。</w:t>
      </w:r>
    </w:p>
    <w:p>
      <w:pPr>
        <w:pStyle w:val="Normalea0d0d99-21a9-438a-a4f9-99172a778b91"/>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糖蜜是蔗糖生产的副产品之一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用糖蜜酿造出的朗姆酒风味独特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是特色饮品制造和加工的重要原材料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国际市场需求旺盛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目前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加勒比海地区是朗姆酒的主要产地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我国和东南亚每年进口大量朗姆酒</w:t>
      </w:r>
      <w:r>
        <w:rPr>
          <w:rFonts w:ascii="楷体" w:eastAsia="楷体" w:hAnsi="楷体" w:cs="楷体"/>
          <w:color w:val="000000"/>
          <w:sz w:val="21"/>
          <w:shd w:val="clear" w:color="auto" w:fill="auto"/>
          <w:vertAlign w:val="baseline"/>
        </w:rPr>
        <w:t>。</w:t>
      </w:r>
    </w:p>
    <w:p>
      <w:pPr>
        <w:pStyle w:val="Normalea0d0d99-21a9-438a-a4f9-99172a778b91"/>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材料三</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2011</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广西某制糖企业的朗姆酒酿造厂建成投产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该企业通过线上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线下平台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大力拓展销售渠道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并打开东南亚市场</w:t>
      </w:r>
      <w:r>
        <w:rPr>
          <w:rFonts w:ascii="楷体" w:eastAsia="楷体" w:hAnsi="楷体" w:cs="楷体"/>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简析广西发展朗姆酒产业的优势</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列举广西进一步发展朗姆酒产业的措施</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提出我国与东南亚朗姆酒产业协同发展的建议</w:t>
      </w:r>
      <w:r>
        <w:rPr>
          <w:rFonts w:ascii="Times New Roman" w:eastAsia="Times New Roman" w:hAnsi="Times New Roman" w:cs="Times New Roman"/>
          <w:color w:val="000000"/>
          <w:sz w:val="21"/>
          <w:shd w:val="clear" w:color="auto" w:fill="auto"/>
          <w:vertAlign w:val="baseline"/>
        </w:rPr>
        <w:t>。</w:t>
      </w:r>
    </w:p>
    <w:p>
      <w:pPr>
        <w:pStyle w:val="Normalea0d0d99-21a9-438a-a4f9-99172a778b9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日本岩手县山区地形陡峭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针叶林茂密</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2015</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26</w:t>
      </w:r>
      <w:r>
        <w:rPr>
          <w:rFonts w:ascii="楷体" w:eastAsia="楷体" w:hAnsi="楷体" w:cs="楷体"/>
          <w:color w:val="000000"/>
          <w:sz w:val="21"/>
          <w:shd w:val="clear" w:color="auto" w:fill="auto"/>
          <w:vertAlign w:val="baseline"/>
        </w:rPr>
        <w:t>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该地发生日本</w:t>
      </w:r>
      <w:r>
        <w:rPr>
          <w:rFonts w:ascii="Times New Roman" w:eastAsia="Times New Roman" w:hAnsi="Times New Roman" w:cs="Times New Roman"/>
          <w:color w:val="000000"/>
          <w:sz w:val="21"/>
          <w:shd w:val="clear" w:color="auto" w:fill="auto"/>
          <w:vertAlign w:val="baseline"/>
        </w:rPr>
        <w:t>500</w:t>
      </w:r>
      <w:r>
        <w:rPr>
          <w:rFonts w:ascii="楷体" w:eastAsia="楷体" w:hAnsi="楷体" w:cs="楷体"/>
          <w:color w:val="000000"/>
          <w:sz w:val="21"/>
          <w:shd w:val="clear" w:color="auto" w:fill="auto"/>
          <w:vertAlign w:val="baseline"/>
        </w:rPr>
        <w:t>年来最严重的山火</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过火面积达</w:t>
      </w:r>
      <w:r>
        <w:rPr>
          <w:rFonts w:ascii="Times New Roman" w:eastAsia="Times New Roman" w:hAnsi="Times New Roman" w:cs="Times New Roman"/>
          <w:color w:val="000000"/>
          <w:sz w:val="21"/>
          <w:shd w:val="clear" w:color="auto" w:fill="auto"/>
          <w:vertAlign w:val="baseline"/>
        </w:rPr>
        <w:t>26</w:t>
      </w:r>
      <w:r>
        <w:rPr>
          <w:rFonts w:ascii="楷体" w:eastAsia="楷体" w:hAnsi="楷体" w:cs="楷体"/>
          <w:color w:val="000000"/>
          <w:sz w:val="21"/>
          <w:shd w:val="clear" w:color="auto" w:fill="auto"/>
          <w:vertAlign w:val="baseline"/>
        </w:rPr>
        <w:t>平方千米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造成人员伤亡和数十栋建筑被焚毁</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4000</w:t>
      </w:r>
      <w:r>
        <w:rPr>
          <w:rFonts w:ascii="楷体" w:eastAsia="楷体" w:hAnsi="楷体" w:cs="楷体"/>
          <w:color w:val="000000"/>
          <w:sz w:val="21"/>
          <w:shd w:val="clear" w:color="auto" w:fill="auto"/>
          <w:vertAlign w:val="baseline"/>
        </w:rPr>
        <w:t>多人被疏散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该地当月气温异常偏高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降水仅为</w:t>
      </w:r>
      <w:r>
        <w:rPr>
          <w:rFonts w:ascii="Times New Roman" w:eastAsia="Times New Roman" w:hAnsi="Times New Roman" w:cs="Times New Roman"/>
          <w:color w:val="000000"/>
          <w:sz w:val="21"/>
          <w:shd w:val="clear" w:color="auto" w:fill="auto"/>
          <w:vertAlign w:val="baseline"/>
        </w:rPr>
        <w:t>2.5</w:t>
      </w:r>
      <w:r>
        <w:rPr>
          <w:rFonts w:ascii="楷体" w:eastAsia="楷体" w:hAnsi="楷体" w:cs="楷体"/>
          <w:color w:val="000000"/>
          <w:sz w:val="21"/>
          <w:shd w:val="clear" w:color="auto" w:fill="auto"/>
          <w:vertAlign w:val="baseline"/>
        </w:rPr>
        <w:t>毫米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约占常年同期的</w:t>
      </w:r>
      <w:r>
        <w:rPr>
          <w:rFonts w:ascii="Times New Roman" w:eastAsia="Times New Roman" w:hAnsi="Times New Roman" w:cs="Times New Roman"/>
          <w:color w:val="000000"/>
          <w:sz w:val="21"/>
          <w:shd w:val="clear" w:color="auto" w:fill="auto"/>
          <w:vertAlign w:val="baseline"/>
        </w:rPr>
        <w:t>0.6</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积雪覆盖率仅为常年同期的</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如图示意岩手县位置及地形</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828925" cy="2228850"/>
            <wp:effectExtent l="0" t="0" r="9525" b="0"/>
            <wp:docPr id="8" name="_x0000_i000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i0008" descr="@@@d281a59920bf4af4ad5c3e2a0991542b"/>
                    <pic:cNvPicPr>
                      <a:picLocks noChangeAspect="1"/>
                    </pic:cNvPicPr>
                  </pic:nvPicPr>
                  <pic:blipFill>
                    <a:blip xmlns:r="http://schemas.openxmlformats.org/officeDocument/2006/relationships" r:embed="rId10"/>
                    <a:stretch>
                      <a:fillRect/>
                    </a:stretch>
                  </pic:blipFill>
                  <pic:spPr>
                    <a:xfrm>
                      <a:off x="0" y="0"/>
                      <a:ext cx="2828925" cy="2228850"/>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简述图示洋流性质及其对区域气候的影响</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说明导致此次山火严重的自然原因</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结合日本此次山火教训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说明如何利用地理信息技术提高山火监测预警水平</w:t>
      </w:r>
      <w:r>
        <w:rPr>
          <w:rFonts w:ascii="Times New Roman" w:eastAsia="Times New Roman" w:hAnsi="Times New Roman" w:cs="Times New Roman"/>
          <w:color w:val="000000"/>
          <w:sz w:val="21"/>
          <w:shd w:val="clear" w:color="auto" w:fill="auto"/>
          <w:vertAlign w:val="baseline"/>
        </w:rPr>
        <w:t>。</w:t>
      </w:r>
    </w:p>
    <w:p>
      <w:pPr>
        <w:pStyle w:val="Normalea0d0d99-21a9-438a-a4f9-99172a778b9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龙王坝村地处宁夏南部黄土高原丘陵沟壑区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全村</w:t>
      </w:r>
      <w:r>
        <w:rPr>
          <w:rFonts w:ascii="Times New Roman" w:eastAsia="Times New Roman" w:hAnsi="Times New Roman" w:cs="Times New Roman"/>
          <w:color w:val="000000"/>
          <w:sz w:val="21"/>
          <w:shd w:val="clear" w:color="auto" w:fill="auto"/>
          <w:vertAlign w:val="baseline"/>
        </w:rPr>
        <w:t>1600</w:t>
      </w:r>
      <w:r>
        <w:rPr>
          <w:rFonts w:ascii="楷体" w:eastAsia="楷体" w:hAnsi="楷体" w:cs="楷体"/>
          <w:color w:val="000000"/>
          <w:sz w:val="21"/>
          <w:shd w:val="clear" w:color="auto" w:fill="auto"/>
          <w:vertAlign w:val="baseline"/>
        </w:rPr>
        <w:t>多人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土地面积</w:t>
      </w:r>
      <w:r>
        <w:rPr>
          <w:rFonts w:ascii="Times New Roman" w:eastAsia="Times New Roman" w:hAnsi="Times New Roman" w:cs="Times New Roman"/>
          <w:color w:val="000000"/>
          <w:sz w:val="21"/>
          <w:shd w:val="clear" w:color="auto" w:fill="auto"/>
          <w:vertAlign w:val="baseline"/>
        </w:rPr>
        <w:t>800</w:t>
      </w:r>
      <w:r>
        <w:rPr>
          <w:rFonts w:ascii="楷体" w:eastAsia="楷体" w:hAnsi="楷体" w:cs="楷体"/>
          <w:color w:val="000000"/>
          <w:sz w:val="21"/>
          <w:shd w:val="clear" w:color="auto" w:fill="auto"/>
          <w:vertAlign w:val="baseline"/>
        </w:rPr>
        <w:t>公顷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过去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村民靠农耕地耕作或外出务工维持生计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近十几年来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在国家退耕还林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集体林权制度改革和高标准农田建设等背景下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龙王坝村以</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合作社</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基地</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农户</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模式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引导农户流转土地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激励带头人以合作社为依托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大力发展林下经济和绿色种植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并融合休闲农业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红色教育与研学培训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形成了知名的旅游打卡地和培训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康养基地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先后获得中国美丽休闲乡村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全国生态文化村等称号</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2023</w:t>
      </w:r>
      <w:r>
        <w:rPr>
          <w:rFonts w:ascii="楷体" w:eastAsia="楷体" w:hAnsi="楷体" w:cs="楷体"/>
          <w:color w:val="000000"/>
          <w:sz w:val="21"/>
          <w:shd w:val="clear" w:color="auto" w:fill="auto"/>
          <w:vertAlign w:val="baseline"/>
        </w:rPr>
        <w:t>年该村接待游客</w:t>
      </w:r>
      <w:r>
        <w:rPr>
          <w:rFonts w:ascii="Times New Roman" w:eastAsia="Times New Roman" w:hAnsi="Times New Roman" w:cs="Times New Roman"/>
          <w:color w:val="000000"/>
          <w:sz w:val="21"/>
          <w:shd w:val="clear" w:color="auto" w:fill="auto"/>
          <w:vertAlign w:val="baseline"/>
        </w:rPr>
        <w:t>25</w:t>
      </w:r>
      <w:r>
        <w:rPr>
          <w:rFonts w:ascii="楷体" w:eastAsia="楷体" w:hAnsi="楷体" w:cs="楷体"/>
          <w:color w:val="000000"/>
          <w:sz w:val="21"/>
          <w:shd w:val="clear" w:color="auto" w:fill="auto"/>
          <w:vertAlign w:val="baseline"/>
        </w:rPr>
        <w:t>万人次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探索出一条将绿水青山变为金山银山的生态价值实现之路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如图示意龙王坝村位置和局部景观</w:t>
      </w:r>
      <w:r>
        <w:rPr>
          <w:rFonts w:ascii="楷体" w:eastAsia="楷体" w:hAnsi="楷体" w:cs="楷体"/>
          <w:color w:val="000000"/>
          <w:sz w:val="21"/>
          <w:shd w:val="clear" w:color="auto" w:fill="auto"/>
          <w:vertAlign w:val="baseline"/>
        </w:rPr>
        <w:t>。</w:t>
      </w:r>
    </w:p>
    <w:p>
      <w:pPr>
        <w:pStyle w:val="Normalea0d0d99-21a9-438a-a4f9-99172a778b91"/>
        <w:spacing w:line="32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429125" cy="2809875"/>
            <wp:effectExtent l="0" t="0" r="9525" b="9525"/>
            <wp:docPr id="9" name="_x0000_i000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_x0000_i0009" descr="@@@27bc503d1f5f460bb3c61098233b9641"/>
                    <pic:cNvPicPr>
                      <a:picLocks noChangeAspect="1"/>
                    </pic:cNvPicPr>
                  </pic:nvPicPr>
                  <pic:blipFill>
                    <a:blip xmlns:r="http://schemas.openxmlformats.org/officeDocument/2006/relationships" r:embed="rId11"/>
                    <a:stretch>
                      <a:fillRect/>
                    </a:stretch>
                  </pic:blipFill>
                  <pic:spPr>
                    <a:xfrm>
                      <a:off x="0" y="0"/>
                      <a:ext cx="4429125" cy="2809875"/>
                    </a:xfrm>
                    <a:prstGeom prst="rect">
                      <a:avLst/>
                    </a:prstGeom>
                  </pic:spPr>
                </pic:pic>
              </a:graphicData>
            </a:graphic>
          </wp:inline>
        </w:drawing>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简述近十几年来龙王坝村快速发展的有利条件</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模式在龙王坝村乡村振兴中的作用</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借鉴龙王坝村的成功经验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从区域背景分析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生态优势凝练和价值实现途径确立等环节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为自己了解的某一地方设计生态价值实现的方案</w:t>
      </w:r>
      <w:r>
        <w:rPr>
          <w:rFonts w:ascii="Times New Roman" w:eastAsia="Times New Roman" w:hAnsi="Times New Roman" w:cs="Times New Roman"/>
          <w:color w:val="000000"/>
          <w:sz w:val="21"/>
          <w:shd w:val="clear" w:color="auto" w:fill="auto"/>
          <w:vertAlign w:val="baseline"/>
        </w:rPr>
        <w:t>。</w:t>
      </w:r>
    </w:p>
    <w:p>
      <w:pPr>
        <w:pStyle w:val="subTitleStyle1be63bd0-fb92-499b-bd31-206985cb4b1f"/>
        <w:spacing w:before="600" w:after="600" w:afterAutospacing="0"/>
        <w:jc w:val="center"/>
      </w:pPr>
      <w:r>
        <w:br w:type="page"/>
      </w:r>
      <w:r>
        <w:t>参考答案</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D</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在游猎为生的阶段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独龙族居住分散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并非集聚状态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猎耕共生时期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耕地虽应处于河谷附近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但这一阶段耕地并无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散布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材料中也未提及</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进入农耕主导阶段后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生产方式变为农耕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人们的活动范围受耕地限制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个体生计范围因此缩小</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选项正确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到了多元融合阶段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公共服务空间更为集中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并非分散</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材料中没有提到自然环境恶化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而聚落结构的演化是积极发展的过程</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地域文化传承主要是对传统的保留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而聚落从游猎到农耕再到多元融合的演化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是生产生活方式的转变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并非仅由文化传承驱动</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 xml:space="preserve">；20 </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 xml:space="preserve"> 50 </w:t>
      </w:r>
      <w:r>
        <w:rPr>
          <w:rFonts w:ascii="宋体" w:eastAsia="宋体" w:hAnsi="宋体" w:cs="宋体"/>
          <w:color w:val="000000"/>
          <w:sz w:val="21"/>
          <w:shd w:val="clear" w:color="auto" w:fill="auto"/>
          <w:vertAlign w:val="baseline"/>
        </w:rPr>
        <w:t>年代以来聚落发展迅速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人口规模理应扩大以支撑多元发展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并非缩小</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从游猎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猎耕共生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农耕主导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再到发展旅游商贸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其核心是生产方式向综合产业转变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这一转变推动了聚落结构的演化</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选项正确</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材料中没有涉及工业发展基础的构建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独龙族聚落的发展重点在生态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文旅等方面</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多元融合发展确实会降低对耕地的依赖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减轻谷地耕地环境压力</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并非其核心优势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且表述不够全面</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多元融合是一种创新发展模式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并非是为了恢复传统聚落景观</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选项错误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多元融合发展兼顾了生态保护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经济发展和生活改善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能够实现区域人地协调发展</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选项正确</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B</w:t>
      </w:r>
    </w:p>
    <w:p>
      <w:pPr>
        <w:pStyle w:val="Normalea0d0d99-21a9-438a-a4f9-99172a778b91"/>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丙镇人口基本稳定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没有快速减少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且湖泊扩张是生态变好的表现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不会导致人口骤减</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乙镇人口持续增加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因生态输水改善了环境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加上城镇化吸引人口迁入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所以人口增长</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丙镇人口稳定是多种因素作用的结果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并非仅由生态输水导致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生态输水对其直接影响小</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三镇人口中乙镇增加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甲镇波动小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丙镇稳定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看不出总量因生态移民增加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且生态移民多是局部转移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不会让总量上升</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过度开采地下水会引发土地荒漠化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地面沉降等问题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破坏生态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不利于可持续发展</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流域水资源有限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根据水资源量确定人口容量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能合理利用水资源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促进绿洲生态与经济协调发展</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丙镇靠近水库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发展灌溉农业需大量用水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会加剧水资源紧张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还可能破坏生态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如导致湿地萎缩</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把甲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丙两镇人口全迁到乙镇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会让乙镇人口过于集中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超出环境承载力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还会破坏甲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丙原有社会经济结构</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B</w:t>
      </w:r>
    </w:p>
    <w:p>
      <w:pPr>
        <w:pStyle w:val="Normalea0d0d99-21a9-438a-a4f9-99172a778b91"/>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甘肃地处西北内陆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气候干旱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冬季寒冷且多大风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蔬菜种植需应对低温和大风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土墙厚度大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导热性差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能阻挡棚内外热量交换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减少棚内热量流失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起到保温作用</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半地下式棚型借助地表土壤缓冲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降低棚体高度以减少受风面积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土墙也能阻挡风力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起到防风效果</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甘肃光照充足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无需遮阴</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半地下式和土墙设计与集雨无关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大棚主要依赖灌溉</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，BCD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海南属热带季风气候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全年高温</w:t>
      </w:r>
      <w:r>
        <w:rPr>
          <w:rFonts w:ascii="Times New Roman" w:eastAsia="Times New Roman" w:hAnsi="Times New Roman" w:cs="Times New Roman"/>
          <w:color w:val="000000"/>
          <w:sz w:val="21"/>
          <w:shd w:val="clear" w:color="auto" w:fill="auto"/>
          <w:vertAlign w:val="baseline"/>
        </w:rPr>
        <w:t xml:space="preserve">，6～8 </w:t>
      </w:r>
      <w:r>
        <w:rPr>
          <w:rFonts w:ascii="宋体" w:eastAsia="宋体" w:hAnsi="宋体" w:cs="宋体"/>
          <w:color w:val="000000"/>
          <w:sz w:val="21"/>
          <w:shd w:val="clear" w:color="auto" w:fill="auto"/>
          <w:vertAlign w:val="baseline"/>
        </w:rPr>
        <w:t>月受夏季风影响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降水集中且量大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易发生涝渍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同时台风频繁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大风可能损坏蔬菜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高温高湿还易引发病虫害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此时用大棚可挡雨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防风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调控棚内湿度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减少不利影响</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；12～2 </w:t>
      </w:r>
      <w:r>
        <w:rPr>
          <w:rFonts w:ascii="宋体" w:eastAsia="宋体" w:hAnsi="宋体" w:cs="宋体"/>
          <w:color w:val="000000"/>
          <w:sz w:val="21"/>
          <w:shd w:val="clear" w:color="auto" w:fill="auto"/>
          <w:vertAlign w:val="baseline"/>
        </w:rPr>
        <w:t>月气候温和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降水少</w:t>
      </w:r>
      <w:r>
        <w:rPr>
          <w:rFonts w:ascii="Times New Roman" w:eastAsia="Times New Roman" w:hAnsi="Times New Roman" w:cs="Times New Roman"/>
          <w:color w:val="000000"/>
          <w:sz w:val="21"/>
          <w:shd w:val="clear" w:color="auto" w:fill="auto"/>
          <w:vertAlign w:val="baseline"/>
        </w:rPr>
        <w:t xml:space="preserve">，3～5 </w:t>
      </w:r>
      <w:r>
        <w:rPr>
          <w:rFonts w:ascii="宋体" w:eastAsia="宋体" w:hAnsi="宋体" w:cs="宋体"/>
          <w:color w:val="000000"/>
          <w:sz w:val="21"/>
          <w:shd w:val="clear" w:color="auto" w:fill="auto"/>
          <w:vertAlign w:val="baseline"/>
        </w:rPr>
        <w:t>月和</w:t>
      </w:r>
      <w:r>
        <w:rPr>
          <w:rFonts w:ascii="Times New Roman" w:eastAsia="Times New Roman" w:hAnsi="Times New Roman" w:cs="Times New Roman"/>
          <w:color w:val="000000"/>
          <w:sz w:val="21"/>
          <w:shd w:val="clear" w:color="auto" w:fill="auto"/>
          <w:vertAlign w:val="baseline"/>
        </w:rPr>
        <w:t xml:space="preserve"> 9～11 </w:t>
      </w:r>
      <w:r>
        <w:rPr>
          <w:rFonts w:ascii="宋体" w:eastAsia="宋体" w:hAnsi="宋体" w:cs="宋体"/>
          <w:color w:val="000000"/>
          <w:sz w:val="21"/>
          <w:shd w:val="clear" w:color="auto" w:fill="auto"/>
          <w:vertAlign w:val="baseline"/>
        </w:rPr>
        <w:t>月降水强度与频率低于夏季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大棚需求较低</w:t>
      </w:r>
      <w:r>
        <w:rPr>
          <w:rFonts w:ascii="Times New Roman" w:eastAsia="Times New Roman" w:hAnsi="Times New Roman" w:cs="Times New Roman"/>
          <w:color w:val="000000"/>
          <w:sz w:val="21"/>
          <w:shd w:val="clear" w:color="auto" w:fill="auto"/>
          <w:vertAlign w:val="baseline"/>
        </w:rPr>
        <w:t xml:space="preserve">，ACD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海南全年高温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光照强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蔬菜种植需解决高温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强光问题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且要保证通风散热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高大通风的棚型利于空气流通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降低棚内温度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覆遮光棚网可削弱强光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避免蔬菜灼伤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减少棚内热量积累</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土墙较厚和半地下式棚型适用于寒冷地区保温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不适合高温的海南</w:t>
      </w:r>
      <w:r>
        <w:rPr>
          <w:rFonts w:ascii="Times New Roman" w:eastAsia="Times New Roman" w:hAnsi="Times New Roman" w:cs="Times New Roman"/>
          <w:color w:val="000000"/>
          <w:sz w:val="21"/>
          <w:shd w:val="clear" w:color="auto" w:fill="auto"/>
          <w:vertAlign w:val="baseline"/>
        </w:rPr>
        <w:t xml:space="preserve">，AD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低矮狭窄的棚型通风差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易致棚内高温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透明棚膜会增强光照和热量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不利于海南蔬菜生长</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C</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纬度相同的地区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同一天的昼长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或夜长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昼长计算公式为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昼长</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日落时刻</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日出时刻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甲城市昼长</w:t>
      </w:r>
      <w:r>
        <w:rPr>
          <w:rFonts w:ascii="Times New Roman" w:eastAsia="Times New Roman" w:hAnsi="Times New Roman" w:cs="Times New Roman"/>
          <w:color w:val="000000"/>
          <w:sz w:val="21"/>
          <w:shd w:val="clear" w:color="auto" w:fill="auto"/>
          <w:vertAlign w:val="baseline"/>
        </w:rPr>
        <w:t xml:space="preserve">：16：48-07：06=9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 xml:space="preserve"> 42 </w:t>
      </w:r>
      <w:r>
        <w:rPr>
          <w:rFonts w:ascii="宋体" w:eastAsia="宋体" w:hAnsi="宋体" w:cs="宋体"/>
          <w:color w:val="000000"/>
          <w:sz w:val="21"/>
          <w:shd w:val="clear" w:color="auto" w:fill="auto"/>
          <w:vertAlign w:val="baseline"/>
        </w:rPr>
        <w:t>分钟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乙城市昼长</w:t>
      </w:r>
      <w:r>
        <w:rPr>
          <w:rFonts w:ascii="Times New Roman" w:eastAsia="Times New Roman" w:hAnsi="Times New Roman" w:cs="Times New Roman"/>
          <w:color w:val="000000"/>
          <w:sz w:val="21"/>
          <w:shd w:val="clear" w:color="auto" w:fill="auto"/>
          <w:vertAlign w:val="baseline"/>
        </w:rPr>
        <w:t xml:space="preserve">：18：07-07：57=10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 xml:space="preserve"> 10 </w:t>
      </w:r>
      <w:r>
        <w:rPr>
          <w:rFonts w:ascii="宋体" w:eastAsia="宋体" w:hAnsi="宋体" w:cs="宋体"/>
          <w:color w:val="000000"/>
          <w:sz w:val="21"/>
          <w:shd w:val="clear" w:color="auto" w:fill="auto"/>
          <w:vertAlign w:val="baseline"/>
        </w:rPr>
        <w:t>分钟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丙城市昼长</w:t>
      </w:r>
      <w:r>
        <w:rPr>
          <w:rFonts w:ascii="Times New Roman" w:eastAsia="Times New Roman" w:hAnsi="Times New Roman" w:cs="Times New Roman"/>
          <w:color w:val="000000"/>
          <w:sz w:val="21"/>
          <w:shd w:val="clear" w:color="auto" w:fill="auto"/>
          <w:vertAlign w:val="baseline"/>
        </w:rPr>
        <w:t xml:space="preserve">：17：54-08：12=9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 xml:space="preserve"> 42 </w:t>
      </w:r>
      <w:r>
        <w:rPr>
          <w:rFonts w:ascii="宋体" w:eastAsia="宋体" w:hAnsi="宋体" w:cs="宋体"/>
          <w:color w:val="000000"/>
          <w:sz w:val="21"/>
          <w:shd w:val="clear" w:color="auto" w:fill="auto"/>
          <w:vertAlign w:val="baseline"/>
        </w:rPr>
        <w:t>分钟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甲和丙的昼长相等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说明两城市纬度相同</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乙昼长与甲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排除与甲或丙同纬度的可能</w:t>
      </w:r>
      <w:r>
        <w:rPr>
          <w:rFonts w:ascii="Times New Roman" w:eastAsia="Times New Roman" w:hAnsi="Times New Roman" w:cs="Times New Roman"/>
          <w:color w:val="000000"/>
          <w:sz w:val="21"/>
          <w:shd w:val="clear" w:color="auto" w:fill="auto"/>
          <w:vertAlign w:val="baseline"/>
        </w:rPr>
        <w:t xml:space="preserve">，ACD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由上题可知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丙两地位于北半球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乙地纬度低于丙地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当两地日出时刻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说明地方时日出时间相同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此时为全球昼夜等长的春秋分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春秋分时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太阳直射赤道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全球日出正东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日落正西</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北极圈极夜出现在冬至</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甲城市太阳高度最大在夏至</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丙白昼最长在夏至</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D</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从图中能看到</w:t>
      </w:r>
      <w:r>
        <w:rPr>
          <w:rFonts w:ascii="Times New Roman" w:eastAsia="Times New Roman" w:hAnsi="Times New Roman" w:cs="Times New Roman"/>
          <w:color w:val="000000"/>
          <w:sz w:val="21"/>
          <w:shd w:val="clear" w:color="auto" w:fill="auto"/>
          <w:vertAlign w:val="baseline"/>
        </w:rPr>
        <w:t xml:space="preserve">，7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31 </w:t>
      </w:r>
      <w:r>
        <w:rPr>
          <w:rFonts w:ascii="宋体" w:eastAsia="宋体" w:hAnsi="宋体" w:cs="宋体"/>
          <w:color w:val="000000"/>
          <w:sz w:val="21"/>
          <w:shd w:val="clear" w:color="auto" w:fill="auto"/>
          <w:vertAlign w:val="baseline"/>
        </w:rPr>
        <w:t>日表层土壤</w:t>
      </w:r>
      <w:r>
        <w:rPr>
          <w:rFonts w:ascii="Times New Roman" w:eastAsia="Times New Roman" w:hAnsi="Times New Roman" w:cs="Times New Roman"/>
          <w:color w:val="000000"/>
          <w:sz w:val="21"/>
          <w:shd w:val="clear" w:color="auto" w:fill="auto"/>
          <w:vertAlign w:val="baseline"/>
        </w:rPr>
        <w:t xml:space="preserve">（10cm </w:t>
      </w:r>
      <w:r>
        <w:rPr>
          <w:rFonts w:ascii="宋体" w:eastAsia="宋体" w:hAnsi="宋体" w:cs="宋体"/>
          <w:color w:val="000000"/>
          <w:sz w:val="21"/>
          <w:shd w:val="clear" w:color="auto" w:fill="auto"/>
          <w:vertAlign w:val="baseline"/>
        </w:rPr>
        <w:t>深度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含水量明显增加</w:t>
      </w:r>
      <w:r>
        <w:rPr>
          <w:rFonts w:ascii="Times New Roman" w:eastAsia="Times New Roman" w:hAnsi="Times New Roman" w:cs="Times New Roman"/>
          <w:color w:val="000000"/>
          <w:sz w:val="21"/>
          <w:shd w:val="clear" w:color="auto" w:fill="auto"/>
          <w:vertAlign w:val="baseline"/>
        </w:rPr>
        <w:t xml:space="preserve">，8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日表层土壤含水量降低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w:t>
      </w:r>
      <w:r>
        <w:rPr>
          <w:rFonts w:ascii="Times New Roman" w:eastAsia="Times New Roman" w:hAnsi="Times New Roman" w:cs="Times New Roman"/>
          <w:color w:val="000000"/>
          <w:sz w:val="21"/>
          <w:shd w:val="clear" w:color="auto" w:fill="auto"/>
          <w:vertAlign w:val="baseline"/>
        </w:rPr>
        <w:t xml:space="preserve"> 50cm </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 xml:space="preserve"> 80cm </w:t>
      </w:r>
      <w:r>
        <w:rPr>
          <w:rFonts w:ascii="宋体" w:eastAsia="宋体" w:hAnsi="宋体" w:cs="宋体"/>
          <w:color w:val="000000"/>
          <w:sz w:val="21"/>
          <w:shd w:val="clear" w:color="auto" w:fill="auto"/>
          <w:vertAlign w:val="baseline"/>
        </w:rPr>
        <w:t>深度的土壤含水量有所增加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w:t>
      </w:r>
      <w:r>
        <w:rPr>
          <w:rFonts w:ascii="Times New Roman" w:eastAsia="Times New Roman" w:hAnsi="Times New Roman" w:cs="Times New Roman"/>
          <w:color w:val="000000"/>
          <w:sz w:val="21"/>
          <w:shd w:val="clear" w:color="auto" w:fill="auto"/>
          <w:vertAlign w:val="baseline"/>
        </w:rPr>
        <w:t xml:space="preserve"> 7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31 </w:t>
      </w:r>
      <w:r>
        <w:rPr>
          <w:rFonts w:ascii="宋体" w:eastAsia="宋体" w:hAnsi="宋体" w:cs="宋体"/>
          <w:color w:val="000000"/>
          <w:sz w:val="21"/>
          <w:shd w:val="clear" w:color="auto" w:fill="auto"/>
          <w:vertAlign w:val="baseline"/>
        </w:rPr>
        <w:t>日有明显降水</w:t>
      </w:r>
      <w:r>
        <w:rPr>
          <w:rFonts w:ascii="Times New Roman" w:eastAsia="Times New Roman" w:hAnsi="Times New Roman" w:cs="Times New Roman"/>
          <w:color w:val="000000"/>
          <w:sz w:val="21"/>
          <w:shd w:val="clear" w:color="auto" w:fill="auto"/>
          <w:vertAlign w:val="baseline"/>
        </w:rPr>
        <w:t xml:space="preserve">；7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29 </w:t>
      </w:r>
      <w:r>
        <w:rPr>
          <w:rFonts w:ascii="宋体" w:eastAsia="宋体" w:hAnsi="宋体" w:cs="宋体"/>
          <w:color w:val="000000"/>
          <w:sz w:val="21"/>
          <w:shd w:val="clear" w:color="auto" w:fill="auto"/>
          <w:vertAlign w:val="baseline"/>
        </w:rPr>
        <w:t>日和</w:t>
      </w:r>
      <w:r>
        <w:rPr>
          <w:rFonts w:ascii="Times New Roman" w:eastAsia="Times New Roman" w:hAnsi="Times New Roman" w:cs="Times New Roman"/>
          <w:color w:val="000000"/>
          <w:sz w:val="21"/>
          <w:shd w:val="clear" w:color="auto" w:fill="auto"/>
          <w:vertAlign w:val="baseline"/>
        </w:rPr>
        <w:t xml:space="preserve"> 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表层土壤含水量也有增加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说明这两天有明显降水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但降水量比</w:t>
      </w:r>
      <w:r>
        <w:rPr>
          <w:rFonts w:ascii="Times New Roman" w:eastAsia="Times New Roman" w:hAnsi="Times New Roman" w:cs="Times New Roman"/>
          <w:color w:val="000000"/>
          <w:sz w:val="21"/>
          <w:shd w:val="clear" w:color="auto" w:fill="auto"/>
          <w:vertAlign w:val="baseline"/>
        </w:rPr>
        <w:t xml:space="preserve"> 7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31 </w:t>
      </w:r>
      <w:r>
        <w:rPr>
          <w:rFonts w:ascii="宋体" w:eastAsia="宋体" w:hAnsi="宋体" w:cs="宋体"/>
          <w:color w:val="000000"/>
          <w:sz w:val="21"/>
          <w:shd w:val="clear" w:color="auto" w:fill="auto"/>
          <w:vertAlign w:val="baseline"/>
        </w:rPr>
        <w:t>日少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 xml:space="preserve"> 7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29 </w:t>
      </w:r>
      <w:r>
        <w:rPr>
          <w:rFonts w:ascii="宋体" w:eastAsia="宋体" w:hAnsi="宋体" w:cs="宋体"/>
          <w:color w:val="000000"/>
          <w:sz w:val="21"/>
          <w:shd w:val="clear" w:color="auto" w:fill="auto"/>
          <w:vertAlign w:val="baseline"/>
        </w:rPr>
        <w:t>日至</w:t>
      </w:r>
      <w:r>
        <w:rPr>
          <w:rFonts w:ascii="Times New Roman" w:eastAsia="Times New Roman" w:hAnsi="Times New Roman" w:cs="Times New Roman"/>
          <w:color w:val="000000"/>
          <w:sz w:val="21"/>
          <w:shd w:val="clear" w:color="auto" w:fill="auto"/>
          <w:vertAlign w:val="baseline"/>
        </w:rPr>
        <w:t xml:space="preserve"> 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5 </w:t>
      </w:r>
      <w:r>
        <w:rPr>
          <w:rFonts w:ascii="宋体" w:eastAsia="宋体" w:hAnsi="宋体" w:cs="宋体"/>
          <w:color w:val="000000"/>
          <w:sz w:val="21"/>
          <w:shd w:val="clear" w:color="auto" w:fill="auto"/>
          <w:vertAlign w:val="baseline"/>
        </w:rPr>
        <w:t>日发生明显降水的天数是</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天</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由图可知</w:t>
      </w:r>
      <w:r>
        <w:rPr>
          <w:rFonts w:ascii="Times New Roman" w:eastAsia="Times New Roman" w:hAnsi="Times New Roman" w:cs="Times New Roman"/>
          <w:color w:val="000000"/>
          <w:sz w:val="21"/>
          <w:shd w:val="clear" w:color="auto" w:fill="auto"/>
          <w:vertAlign w:val="baseline"/>
        </w:rPr>
        <w:t xml:space="preserve">，8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日表层土壤</w:t>
      </w:r>
      <w:r>
        <w:rPr>
          <w:rFonts w:ascii="Times New Roman" w:eastAsia="Times New Roman" w:hAnsi="Times New Roman" w:cs="Times New Roman"/>
          <w:color w:val="000000"/>
          <w:sz w:val="21"/>
          <w:shd w:val="clear" w:color="auto" w:fill="auto"/>
          <w:vertAlign w:val="baseline"/>
        </w:rPr>
        <w:t xml:space="preserve">（10cm </w:t>
      </w:r>
      <w:r>
        <w:rPr>
          <w:rFonts w:ascii="宋体" w:eastAsia="宋体" w:hAnsi="宋体" w:cs="宋体"/>
          <w:color w:val="000000"/>
          <w:sz w:val="21"/>
          <w:shd w:val="clear" w:color="auto" w:fill="auto"/>
          <w:vertAlign w:val="baseline"/>
        </w:rPr>
        <w:t>深度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含水量降低</w:t>
      </w:r>
      <w:r>
        <w:rPr>
          <w:rFonts w:ascii="Times New Roman" w:eastAsia="Times New Roman" w:hAnsi="Times New Roman" w:cs="Times New Roman"/>
          <w:color w:val="000000"/>
          <w:sz w:val="21"/>
          <w:shd w:val="clear" w:color="auto" w:fill="auto"/>
          <w:vertAlign w:val="baseline"/>
        </w:rPr>
        <w:t xml:space="preserve">，50cm </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 xml:space="preserve"> 80cm </w:t>
      </w:r>
      <w:r>
        <w:rPr>
          <w:rFonts w:ascii="宋体" w:eastAsia="宋体" w:hAnsi="宋体" w:cs="宋体"/>
          <w:color w:val="000000"/>
          <w:sz w:val="21"/>
          <w:shd w:val="clear" w:color="auto" w:fill="auto"/>
          <w:vertAlign w:val="baseline"/>
        </w:rPr>
        <w:t>深度的土壤含水量却有所增加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由此可推测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w:t>
      </w:r>
      <w:r>
        <w:rPr>
          <w:rFonts w:ascii="Times New Roman" w:eastAsia="Times New Roman" w:hAnsi="Times New Roman" w:cs="Times New Roman"/>
          <w:color w:val="000000"/>
          <w:sz w:val="21"/>
          <w:shd w:val="clear" w:color="auto" w:fill="auto"/>
          <w:vertAlign w:val="baseline"/>
        </w:rPr>
        <w:t xml:space="preserve"> 7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31 </w:t>
      </w:r>
      <w:r>
        <w:rPr>
          <w:rFonts w:ascii="宋体" w:eastAsia="宋体" w:hAnsi="宋体" w:cs="宋体"/>
          <w:color w:val="000000"/>
          <w:sz w:val="21"/>
          <w:shd w:val="clear" w:color="auto" w:fill="auto"/>
          <w:vertAlign w:val="baseline"/>
        </w:rPr>
        <w:t>日降水影响</w:t>
      </w:r>
      <w:r>
        <w:rPr>
          <w:rFonts w:ascii="Times New Roman" w:eastAsia="Times New Roman" w:hAnsi="Times New Roman" w:cs="Times New Roman"/>
          <w:color w:val="000000"/>
          <w:sz w:val="21"/>
          <w:shd w:val="clear" w:color="auto" w:fill="auto"/>
          <w:vertAlign w:val="baseline"/>
        </w:rPr>
        <w:t xml:space="preserve">，8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日地表水下渗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w:t>
      </w:r>
      <w:r>
        <w:rPr>
          <w:rFonts w:ascii="Times New Roman" w:eastAsia="Times New Roman" w:hAnsi="Times New Roman" w:cs="Times New Roman"/>
          <w:color w:val="000000"/>
          <w:sz w:val="21"/>
          <w:shd w:val="clear" w:color="auto" w:fill="auto"/>
          <w:vertAlign w:val="baseline"/>
        </w:rPr>
        <w:t xml:space="preserve"> 80 </w:t>
      </w:r>
      <w:r>
        <w:rPr>
          <w:rFonts w:ascii="宋体" w:eastAsia="宋体" w:hAnsi="宋体" w:cs="宋体"/>
          <w:color w:val="000000"/>
          <w:sz w:val="21"/>
          <w:shd w:val="clear" w:color="auto" w:fill="auto"/>
          <w:vertAlign w:val="baseline"/>
        </w:rPr>
        <w:t>厘米深度的土壤含水量上升</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日表层土壤含水量降低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说明降水已结束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可能是晴天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地表蒸发和植物蒸腾会加强</w:t>
      </w:r>
      <w:r>
        <w:rPr>
          <w:rFonts w:ascii="Times New Roman" w:eastAsia="Times New Roman" w:hAnsi="Times New Roman" w:cs="Times New Roman"/>
          <w:color w:val="000000"/>
          <w:sz w:val="21"/>
          <w:shd w:val="clear" w:color="auto" w:fill="auto"/>
          <w:vertAlign w:val="baseline"/>
        </w:rPr>
        <w:t xml:space="preserve">，AC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 xml:space="preserve">；8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 xml:space="preserve"> 80 </w:t>
      </w:r>
      <w:r>
        <w:rPr>
          <w:rFonts w:ascii="宋体" w:eastAsia="宋体" w:hAnsi="宋体" w:cs="宋体"/>
          <w:color w:val="000000"/>
          <w:sz w:val="21"/>
          <w:shd w:val="clear" w:color="auto" w:fill="auto"/>
          <w:vertAlign w:val="baseline"/>
        </w:rPr>
        <w:t>厘米深度土壤含水量上升幅度小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且该深度土壤水分主要来自地表水下渗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前一日降水下渗少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地下水水位变化不大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也不能直接为</w:t>
      </w:r>
      <w:r>
        <w:rPr>
          <w:rFonts w:ascii="Times New Roman" w:eastAsia="Times New Roman" w:hAnsi="Times New Roman" w:cs="Times New Roman"/>
          <w:color w:val="000000"/>
          <w:sz w:val="21"/>
          <w:shd w:val="clear" w:color="auto" w:fill="auto"/>
          <w:vertAlign w:val="baseline"/>
        </w:rPr>
        <w:t xml:space="preserve"> 80 </w:t>
      </w:r>
      <w:r>
        <w:rPr>
          <w:rFonts w:ascii="宋体" w:eastAsia="宋体" w:hAnsi="宋体" w:cs="宋体"/>
          <w:color w:val="000000"/>
          <w:sz w:val="21"/>
          <w:shd w:val="clear" w:color="auto" w:fill="auto"/>
          <w:vertAlign w:val="baseline"/>
        </w:rPr>
        <w:t>厘米深度土壤提供水分</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A</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海岸</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由飓风影响形成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飓风会带来大风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暴雨和风暴潮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进而形成巨大海浪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海浪在运动过程中侵蚀原本平缓的沙滩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最终形成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海水堆积作用通常形成沙滩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位于海岸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飓风带来的大风主要通过形成海浪发挥作用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其直接的风力作用远小于海水的侵蚀作用</w:t>
      </w:r>
      <w:r>
        <w:rPr>
          <w:rFonts w:ascii="Times New Roman" w:eastAsia="Times New Roman" w:hAnsi="Times New Roman" w:cs="Times New Roman"/>
          <w:color w:val="000000"/>
          <w:sz w:val="21"/>
          <w:shd w:val="clear" w:color="auto" w:fill="auto"/>
          <w:vertAlign w:val="baseline"/>
        </w:rPr>
        <w:t xml:space="preserve">，AB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从长期来看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海岸</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会受到风力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海水运动等外力的持续作用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这些外力会不断削高补低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逐渐变缓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最终恢复为平缓的沙滩</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长期的外力作用会改变</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断崖</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的形态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使其难以维持</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随着时间推移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飓风影响的痕迹会逐渐消失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海滩会恢复原本的形态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不会转变为砾质海滩或泥质海滩</w:t>
      </w:r>
      <w:r>
        <w:rPr>
          <w:rFonts w:ascii="Times New Roman" w:eastAsia="Times New Roman" w:hAnsi="Times New Roman" w:cs="Times New Roman"/>
          <w:color w:val="000000"/>
          <w:sz w:val="21"/>
          <w:shd w:val="clear" w:color="auto" w:fill="auto"/>
          <w:vertAlign w:val="baseline"/>
        </w:rPr>
        <w:t xml:space="preserve">，BC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C</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材料显示该地近地面出现大幅降温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表格信息表明近地面降温幅度达</w:t>
      </w:r>
      <w:r>
        <w:rPr>
          <w:rFonts w:ascii="Times New Roman" w:eastAsia="Times New Roman" w:hAnsi="Times New Roman" w:cs="Times New Roman"/>
          <w:color w:val="000000"/>
          <w:sz w:val="21"/>
          <w:shd w:val="clear" w:color="auto" w:fill="auto"/>
          <w:vertAlign w:val="baseline"/>
        </w:rPr>
        <w:t xml:space="preserve"> 15～18℃。</w:t>
      </w:r>
      <w:r>
        <w:rPr>
          <w:rFonts w:ascii="宋体" w:eastAsia="宋体" w:hAnsi="宋体" w:cs="宋体"/>
          <w:color w:val="000000"/>
          <w:sz w:val="21"/>
          <w:shd w:val="clear" w:color="auto" w:fill="auto"/>
          <w:vertAlign w:val="baseline"/>
        </w:rPr>
        <w:t>冷锋过境时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冷气团取代暖气团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能带来大幅度降温</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台风登陆主要带来狂风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不会出现大幅度降温</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辐射冷却多发生在晴朗夜晚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降温幅度较小</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风向突变本身不会直接导致大幅度降温</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表格中近地面降水形态为液态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说明近地面气温高于</w:t>
      </w:r>
      <w:r>
        <w:rPr>
          <w:rFonts w:ascii="Times New Roman" w:eastAsia="Times New Roman" w:hAnsi="Times New Roman" w:cs="Times New Roman"/>
          <w:color w:val="000000"/>
          <w:sz w:val="21"/>
          <w:shd w:val="clear" w:color="auto" w:fill="auto"/>
          <w:vertAlign w:val="baseline"/>
        </w:rPr>
        <w:t xml:space="preserve"> 0℃，A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高空</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千米的降水也为液态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表明高空</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千米温度同样高于</w:t>
      </w:r>
      <w:r>
        <w:rPr>
          <w:rFonts w:ascii="Times New Roman" w:eastAsia="Times New Roman" w:hAnsi="Times New Roman" w:cs="Times New Roman"/>
          <w:color w:val="000000"/>
          <w:sz w:val="21"/>
          <w:shd w:val="clear" w:color="auto" w:fill="auto"/>
          <w:vertAlign w:val="baseline"/>
        </w:rPr>
        <w:t xml:space="preserve"> 0℃，BD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center"/>
        <w:textAlignment w:val="center"/>
        <w:rPr>
          <w:rFonts w:ascii="黑体" w:eastAsia="黑体" w:hAnsi="黑体" w:cs="黑体"/>
          <w:b/>
          <w:i w:val="0"/>
          <w:color w:val="000000"/>
          <w:sz w:val="30"/>
        </w:rPr>
      </w:pP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甘蔗种植面积大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糖蜜来源广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朗姆酒原料丰富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湿润地区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酿酒水源充足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水质较好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利用糖蜜具有经济与环境效益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政策支持力度大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临近东南亚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接近消费市场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降低交通成本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劳动力和土地成本较低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产品竞争力强</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提高糖蜜加工水平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生产不同风味的朗姆酒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丰富供给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发展深加工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延长产业链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衍生朗姆酒上下游产品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加大宣传力度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加强与东南亚的交流合作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积极开拓国际市场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提高废弃物利用率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实现绿色生产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加大研发投入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培育朗姆酒产业人才</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加大政策统筹力度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完善产业发展顶层设计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相互学习调制与加工的先进技术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加强人才交流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完善产业有序分工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分别侧重不同类型的朗姆酒产品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利用东盟博览会等契机共同宣传营销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提高知名度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完善朗姆酒进出口渠道</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朗姆酒使用糖蜜进行酿造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而广西是我国甘蔗种植和蔗糖生产的主要基地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甘蔗种植面积大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糖蜜来源广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朗姆酒原料丰富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朗姆酒属于饮品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对水质要求高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广西位于季风气候区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属于湿润地区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酿酒水源充足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水质较好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对蔗糖生产中副产品的利用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可有效提升甘蔗产业的经济效益并减轻环境压力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因此用糖蜜酿造朗姆酒具有经济与环境效益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政策支持力度大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东南亚每年进口大量朗姆酒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广西临近东南亚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接近消费市场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降低交通成本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广西经济发展水平并不高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劳动力和土地成本较低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产品竞争力强</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改进生产技术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提高糖蜜加工水平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生产不同风味的朗姆酒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迎合不同消费者的口味需求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丰富朗姆酒供给种类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发展深加工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延长产业链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衍生朗姆酒上下游产品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提高产品附加值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提高经济效益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东南亚每年进口大量朗姆酒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可以加大宣传力度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加强与东南亚的交流合作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大力拓展销售渠道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并打开东南亚等国际市场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推广清洁生产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提高废弃物利用率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实现绿色生产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加大研发投入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向加勒比海地区等朗姆酒的主要产地学习生产经验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培育朗姆酒产业人才</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加大政策统筹力度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完善产业发展顶层设计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规划中长期未来产业发展思路与重点领域的蓝图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加勒比海地区是朗姆酒的主要产地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我国和东南亚并没有丰富的酿造经验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应相互学习调制与加工的先进技术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加强人才交流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因地制宜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充分发挥各地的区位优势完善产业有序分工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分别侧重不同类型的朗姆酒产品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用糖蜜酿造出的朗姆酒风味独特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属于特色饮品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可以利用东盟博览会等契机共同宣传营销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提高知名度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完善相关政策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降低关税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完善朗姆酒进出口渠道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积极开拓国际市场</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洋流性质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自低纬度向高纬度流动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为暖流</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提高该区域气温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蒸发提供丰沛水汽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增加降水量</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针叶林茂密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含油脂的松针等可燃物众多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气温异常偏高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且降水量异常偏少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枯落物失水易着火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积雪覆盖率异常偏低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地表干燥疏松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山地地形陡峭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对消防工作起到阻碍作用</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统筹相关部门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多方运用地理信息技术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建立山火联防联控机制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运用遥感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及时发现山火苗头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尽早出动救援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运用全球卫星导航系统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为山区救火提供准确定位信息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辅助路线规划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运用地理信息系统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结合天气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植被等图层预测火势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在山火发生之前提前出台预警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当山火发生时制定科学的救火方案</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洋流性质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海水温度总体从低纬向高纬递减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该洋流自低纬度向高纬度流动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即从水温高的海区流向水温低的海区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为暖流</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宋体" w:eastAsia="宋体" w:hAnsi="宋体" w:cs="宋体"/>
          <w:color w:val="000000"/>
          <w:sz w:val="21"/>
          <w:shd w:val="clear" w:color="auto" w:fill="auto"/>
          <w:vertAlign w:val="baseline"/>
        </w:rPr>
        <w:t>对区域气候的影响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暖流从水温高的海区流向水温低的海区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可以对沿岸地区起增温增湿的作用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一方面提高该区域气温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另一方面促进海水蒸发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给大气提供丰沛水汽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增加降水量</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结合材料信息可知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该地针叶林茂密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产生的枯枝落叶多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且松针等含油脂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容易燃烧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可燃物众多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该地当月气温异常偏高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且降水仅为</w:t>
      </w:r>
      <w:r>
        <w:rPr>
          <w:rFonts w:ascii="Times New Roman" w:eastAsia="Times New Roman" w:hAnsi="Times New Roman" w:cs="Times New Roman"/>
          <w:color w:val="000000"/>
          <w:sz w:val="21"/>
          <w:shd w:val="clear" w:color="auto" w:fill="auto"/>
          <w:vertAlign w:val="baseline"/>
        </w:rPr>
        <w:t>2.5</w:t>
      </w:r>
      <w:r>
        <w:rPr>
          <w:rFonts w:ascii="宋体" w:eastAsia="宋体" w:hAnsi="宋体" w:cs="宋体"/>
          <w:color w:val="000000"/>
          <w:sz w:val="21"/>
          <w:shd w:val="clear" w:color="auto" w:fill="auto"/>
          <w:vertAlign w:val="baseline"/>
        </w:rPr>
        <w:t>毫米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约占常年同期的</w:t>
      </w:r>
      <w:r>
        <w:rPr>
          <w:rFonts w:ascii="Times New Roman" w:eastAsia="Times New Roman" w:hAnsi="Times New Roman" w:cs="Times New Roman"/>
          <w:color w:val="000000"/>
          <w:sz w:val="21"/>
          <w:shd w:val="clear" w:color="auto" w:fill="auto"/>
          <w:vertAlign w:val="baseline"/>
        </w:rPr>
        <w:t>0.6，</w:t>
      </w:r>
      <w:r>
        <w:rPr>
          <w:rFonts w:ascii="宋体" w:eastAsia="宋体" w:hAnsi="宋体" w:cs="宋体"/>
          <w:color w:val="000000"/>
          <w:sz w:val="21"/>
          <w:shd w:val="clear" w:color="auto" w:fill="auto"/>
          <w:vertAlign w:val="baseline"/>
        </w:rPr>
        <w:t>降水量异常偏少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枯落物失水十分干燥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易着火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积雪覆盖率异常偏低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仅为常年同期的</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地表干燥疏松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山地地形陡峭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消防车难以进入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对消防工作起到阻碍作用</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地理信息技术包括遥感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全球定位系统和地理信息系统等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在山火监测中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可以统筹相关部门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多方运用地理信息技术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建立山火联防联控机制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遥感主要用于获取地理信息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可以运用遥感对山体进行监测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及时发现山火苗头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尽早出动救援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避免山火蔓延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全球定位导航系统主要功能是定位和导航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可以运用全球卫星导航系统对火山发生位置进行准确的定位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为山区救火提供准确定位信息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辅助路线规划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地理信息系统可以用于处理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分析和预测地理信息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可以运用地理信息系统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结合天气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植被等图层预测火势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在山火发生之前出台预警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防患于未然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当山火发生时也可以根据山火的火势蔓延相关信息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制定科学的救火方案</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国家出台相关政策支持生态文明建设和乡村振兴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土地面积较大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开发空间充足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距离西吉县城较近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易于配套基础设施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重要交通干线通过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对外联系便利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周边旅游资源的集群状况和地域组合状况好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吸引力较强</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合作社与基地提供资金支持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助推农业产业化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提高乡村与农户的收入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合作社与基地提供先进的技术与理念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助力特色农产品种植与产业升级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合作社与基地提供渠道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为农产品销售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休闲旅游业带来稳定的市场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降低风险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合作社与基地组织土地流转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提高土地利用率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减少坡耕地开垦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协调人地关系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农户投入劳动力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建设家乡的积极性高昂</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张掖市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武威市祁连山草原与河西走廊协同发展方案</w:t>
      </w:r>
      <w:r>
        <w:rPr>
          <w:rFonts w:ascii="Times New Roman" w:eastAsia="Times New Roman" w:hAnsi="Times New Roman" w:cs="Times New Roman"/>
          <w:color w:val="000000"/>
          <w:sz w:val="21"/>
          <w:shd w:val="clear" w:color="auto" w:fill="auto"/>
          <w:vertAlign w:val="baseline"/>
        </w:rPr>
        <w:t>  </w:t>
      </w:r>
    </w:p>
    <w:p>
      <w:pPr>
        <w:pStyle w:val="Normalea0d0d99-21a9-438a-a4f9-99172a778b91"/>
        <w:spacing w:line="320" w:lineRule="auto"/>
        <w:jc w:val="left"/>
        <w:textAlignment w:val="center"/>
        <w:rPr>
          <w:sz w:val="21"/>
        </w:rPr>
      </w:pPr>
      <w:r>
        <w:rPr>
          <w:rFonts w:ascii="宋体" w:eastAsia="宋体" w:hAnsi="宋体" w:cs="宋体"/>
          <w:color w:val="000000"/>
          <w:sz w:val="21"/>
          <w:shd w:val="clear" w:color="auto" w:fill="auto"/>
          <w:vertAlign w:val="baseline"/>
        </w:rPr>
        <w:t>区域背景分析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张掖市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武威市地处祁连山草原与河西走廊交界地带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祁连山草原为传统牧区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承载力有限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且冬季饲料不足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河西走廊为农区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承载力相对较高</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宋体" w:eastAsia="宋体" w:hAnsi="宋体" w:cs="宋体"/>
          <w:color w:val="000000"/>
          <w:sz w:val="21"/>
          <w:shd w:val="clear" w:color="auto" w:fill="auto"/>
          <w:vertAlign w:val="baseline"/>
        </w:rPr>
        <w:t>生态优势凝练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祁连山草原是我国重要的生态安全屏障和水源涵养生态功能区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是河西走廊绿洲发展的重要水源地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河西走廊灌溉农业基础较好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环境承载力较高</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价值实现途径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通过异地借牧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在冬春季节将祁连山草原部分牲畜转场到河西走廊的农田配套饲草种植区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舍饲养殖场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从而合理控制祁连山草原的承载压力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实现草畜平衡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并在祁连山草原开展草原承包与流转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发展生态旅游等产业</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近十几年来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在国家退耕还林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集体林权制度改革和高标准农田建设等背景下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龙王坝村以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引导农户流转土地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激励带头人以合作社为依托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大力发展林下经济和绿色种植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国家出台了相关政策支持生态文明建设和乡村振兴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龙王坝村土地面积</w:t>
      </w:r>
      <w:r>
        <w:rPr>
          <w:rFonts w:ascii="Times New Roman" w:eastAsia="Times New Roman" w:hAnsi="Times New Roman" w:cs="Times New Roman"/>
          <w:color w:val="000000"/>
          <w:sz w:val="21"/>
          <w:shd w:val="clear" w:color="auto" w:fill="auto"/>
          <w:vertAlign w:val="baseline"/>
        </w:rPr>
        <w:t>800</w:t>
      </w:r>
      <w:r>
        <w:rPr>
          <w:rFonts w:ascii="宋体" w:eastAsia="宋体" w:hAnsi="宋体" w:cs="宋体"/>
          <w:color w:val="000000"/>
          <w:sz w:val="21"/>
          <w:shd w:val="clear" w:color="auto" w:fill="auto"/>
          <w:vertAlign w:val="baseline"/>
        </w:rPr>
        <w:t>公顷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土地面积较大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开发空间充足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龙王坝村距离西吉县城较近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易于配套基础设施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重要交通干线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省道等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对外联系便利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周边旅游景点众多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且类型多样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旅游资源的集群状况和地域组合状况好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吸引力较强</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合作社与基地提供资金支持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可以承包大量土地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引导农户流转土地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扩大生产规模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助推农业产业化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提高乡村与农户的收入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基地有较丰富的生产经验和较先进的生产技术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合作社与基地可以提供先进的技术与理念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助力特色农产品种植与产业升级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合作社与基地可以成立专门的团队去拓展市场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为产品提供销售渠道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为农产品销售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休闲旅游业带来稳定的市场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降低风险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合作社与基地组织土地流转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可以减少土地的撂荒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提高土地利用率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减少坡耕地开垦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协调人地关系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农户可以成为合作社的劳动力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通过投入劳动力可以获得工资回报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建设家乡的积极性高昂</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本题可随意选择一个熟悉的生态环境较为脆弱的地方来设计方案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没有固定的答案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但要按题目要求从区域背景分析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生态优势凝练和价值实现途径确立等环节来进行方案涉及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下面以张掖市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武威市祁连山草原与河西走廊协同发展方案为例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给考生们参考</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区域背景分析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张掖市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武威市地处祁连山草原与河西走廊交界地带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生态环境较为脆弱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一旦破坏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难以修复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容易引发生态环境问题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祁连山草原草类茂盛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为传统牧区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但草类更新需要时间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草场的承载力有限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且冬季寒冷干燥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草类干枯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牲畜饲料不足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河西走廊由于有高山冰雪融水汇聚形成河流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水分条件较好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适合发展绿洲农业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为农区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承载力相对较高</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宋体" w:eastAsia="宋体" w:hAnsi="宋体" w:cs="宋体"/>
          <w:color w:val="000000"/>
          <w:sz w:val="21"/>
          <w:shd w:val="clear" w:color="auto" w:fill="auto"/>
          <w:vertAlign w:val="baseline"/>
        </w:rPr>
        <w:t>生态优势凝练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祁连山草原草类茂盛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在防风固沙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水源涵养等方面有着重要的作用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是我国重要的生态安全屏障和水源涵养生态功能区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是河西走廊绿洲发展的重要水源地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河西走廊由于有高山冰雪融水汇聚形成河流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水分条件较好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灌溉农业基础较好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适合发展绿洲农业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环境承载力较高</w:t>
      </w:r>
      <w:r>
        <w:rPr>
          <w:rFonts w:ascii="Times New Roman" w:eastAsia="Times New Roman" w:hAnsi="Times New Roman" w:cs="Times New Roman"/>
          <w:color w:val="000000"/>
          <w:sz w:val="21"/>
          <w:shd w:val="clear" w:color="auto" w:fill="auto"/>
          <w:vertAlign w:val="baseline"/>
        </w:rPr>
        <w:t>。</w:t>
      </w:r>
    </w:p>
    <w:p>
      <w:pPr>
        <w:pStyle w:val="Normalea0d0d99-21a9-438a-a4f9-99172a778b91"/>
        <w:spacing w:line="320" w:lineRule="auto"/>
        <w:jc w:val="left"/>
        <w:textAlignment w:val="center"/>
        <w:rPr>
          <w:sz w:val="21"/>
        </w:rPr>
      </w:pPr>
      <w:r>
        <w:rPr>
          <w:rFonts w:ascii="宋体" w:eastAsia="宋体" w:hAnsi="宋体" w:cs="宋体"/>
          <w:color w:val="000000"/>
          <w:sz w:val="21"/>
          <w:shd w:val="clear" w:color="auto" w:fill="auto"/>
          <w:vertAlign w:val="baseline"/>
        </w:rPr>
        <w:t>价值实现途径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草原牧区由于冬春季草类干枯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或刚萌芽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牲畜饲料不足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而农区发展灌溉农业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有大量农作物秸秆等可作为牲畜的饲料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因此可以通过异地借牧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在冬春季节将祁连山草原部分牲畜转场到河西走廊的农田配套饲草种植区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舍饲养殖场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解决冬春季节牲畜的饲料问题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从而合理控制祁连山草原的承载压力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实现草畜平衡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祁连山草场草原广阔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风景优美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对游客的吸引力较大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可以在祁连山草原开展草原承包与流转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发展生态旅游等产业</w:t>
      </w:r>
      <w:r>
        <w:rPr>
          <w:rFonts w:ascii="Times New Roman" w:eastAsia="Times New Roman" w:hAnsi="Times New Roman" w:cs="Times New Roman"/>
          <w:color w:val="000000"/>
          <w:sz w:val="21"/>
          <w:shd w:val="clear" w:color="auto" w:fill="auto"/>
          <w:vertAlign w:val="baseline"/>
        </w:rPr>
        <w:t>。</w:t>
      </w:r>
      <w:bookmarkStart w:id="0" w:name="_GoBack"/>
      <w:bookmarkEnd w:id="0"/>
    </w:p>
    <w:sectPr>
      <w:headerReference w:type="even" r:id="rId12"/>
      <w:headerReference w:type="default" r:id="rId13"/>
      <w:footerReference w:type="even" r:id="rId14"/>
      <w:footerReference w:type="default" r:id="rId15"/>
      <w:headerReference w:type="first" r:id="rId16"/>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7.66pt;height:2.18pt;margin-top:0;margin-left:0;mso-position-horizontal:center;mso-position-horizontal-relative:margin;mso-position-vertical:center;mso-position-vertical-relative:margin;position:absolute;z-index:251658240" o:allowincell="f" fillcolor="white" stroked="f">
          <v:fill opacity="0.5"/>
          <v:textpath style="font-family:'Times New Roman';font-size:2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7.66pt;height:2.18pt;margin-top:0;margin-left:0;mso-position-horizontal:center;mso-position-horizontal-relative:margin;mso-position-vertical:center;mso-position-vertical-relative:margin;position:absolute;z-index:251659264" o:allowincell="f" fillcolor="white" stroked="f">
          <v:fill opacity="0.5"/>
          <v:textpath style="font-family:'Times New Roman';font-size:2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7.66pt;height:2.18pt;margin-top:0;margin-left:0;mso-position-horizontal:center;mso-position-horizontal-relative:margin;mso-position-vertical:center;mso-position-vertical-relative:margin;position:absolute;z-index:251660288" o:allowincell="f" fillcolor="white" stroked="f">
          <v:fill opacity="0.5"/>
          <v:textpath style="font-family:'Times New Roman';font-size:2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ea0d0d99-21a9-438a-a4f9-99172a778b91">
    <w:name w:val="Normal_ea0d0d99-21a9-438a-a4f9-99172a778b91"/>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1be63bd0-fb92-499b-bd31-206985cb4b1f">
    <w:name w:val="subTitleStyle_1be63bd0-fb92-499b-bd31-206985cb4b1f"/>
    <w:basedOn w:val="Normalea0d0d99-21a9-438a-a4f9-99172a778b91"/>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2025-07-14T09:46:15Z</dcterms:created>
  <dcterms:modified xsi:type="dcterms:W3CDTF">2025-07-14T09:46:15Z</dcterms:modified>
  <cp:category>试题</cp:category>
</cp:coreProperties>
</file>