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Arial" w:eastAsia="黑体" w:hAnsi="黑体"/>
          <w:sz w:val="32"/>
          <w:bdr w:val="single" w:sz="4" w:space="0" w:color="000000"/>
          <w:shd w:val="solid" w:color="BFBFBF" w:fill="auto"/>
        </w:rPr>
        <w:t>壹铭高考</w:t>
      </w:r>
      <w:r w:rsidRPr="003E369A">
        <w:rPr>
          <w:rFonts w:ascii="Arial" w:eastAsia="黑体" w:hAnsi="黑体"/>
          <w:sz w:val="32"/>
        </w:rPr>
        <w:t xml:space="preserve"> </w:t>
      </w:r>
      <w:r w:rsidRPr="003E369A">
        <w:rPr>
          <w:rFonts w:ascii="Times New Roman" w:eastAsia="宋体" w:hAnsi="Times New Roman"/>
          <w:b/>
          <w:sz w:val="42"/>
        </w:rPr>
        <w:t>2025</w:t>
      </w:r>
      <w:r w:rsidRPr="003E369A">
        <w:rPr>
          <w:rFonts w:ascii="Times New Roman" w:eastAsia="宋体" w:hAnsi="宋体"/>
          <w:b/>
          <w:sz w:val="42"/>
        </w:rPr>
        <w:t>年普通高中学业</w:t>
      </w:r>
      <w:r w:rsidRPr="003E369A">
        <w:rPr>
          <w:rFonts w:ascii="Times New Roman" w:eastAsia="宋体" w:hAnsi="宋体"/>
          <w:b/>
          <w:sz w:val="42"/>
        </w:rPr>
        <w:br/>
        <w:t xml:space="preserve"> </w:t>
      </w:r>
      <w:r w:rsidRPr="003E369A">
        <w:rPr>
          <w:rFonts w:ascii="Times New Roman" w:eastAsia="宋体" w:hAnsi="宋体"/>
          <w:b/>
          <w:sz w:val="42"/>
        </w:rPr>
        <w:t>水平选择性考试</w:t>
      </w:r>
      <w:r w:rsidRPr="003E369A">
        <w:rPr>
          <w:rFonts w:ascii="Times New Roman" w:eastAsia="宋体" w:hAnsi="宋体"/>
        </w:rPr>
        <w:t xml:space="preserve">　</w:t>
      </w:r>
      <w:r w:rsidRPr="003E369A">
        <w:rPr>
          <w:rFonts w:ascii="Times New Roman" w:eastAsia="NEU-BZ-S92" w:hAnsi="Times New Roman" w:cs="Times New Roman"/>
          <w:color w:val="BFBFBF"/>
          <w:sz w:val="60"/>
        </w:rPr>
        <w:t>●</w:t>
      </w:r>
      <w:r w:rsidRPr="003E369A">
        <w:rPr>
          <w:rFonts w:ascii="Times New Roman" w:eastAsia="宋体" w:hAnsi="宋体"/>
          <w:sz w:val="40"/>
        </w:rPr>
        <w:t>1</w:t>
      </w:r>
    </w:p>
    <w:p w:rsidR="003E369A" w:rsidRPr="003E369A" w:rsidRDefault="003E369A" w:rsidP="003E369A">
      <w:pPr>
        <w:pStyle w:val="ab"/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Arial" w:eastAsia="黑体" w:hAnsi="黑体"/>
          <w:sz w:val="42"/>
        </w:rPr>
        <w:t>地理</w:t>
      </w:r>
      <w:r w:rsidRPr="003E369A">
        <w:rPr>
          <w:rFonts w:ascii="Times New Roman" w:eastAsia="宋体" w:hAnsi="宋体"/>
          <w:sz w:val="42"/>
        </w:rPr>
        <w:t>(</w:t>
      </w:r>
      <w:r w:rsidRPr="003E369A">
        <w:rPr>
          <w:rFonts w:ascii="Arial" w:eastAsia="黑体" w:hAnsi="黑体"/>
          <w:sz w:val="42"/>
        </w:rPr>
        <w:t>北京卷</w:t>
      </w:r>
      <w:r w:rsidRPr="003E369A">
        <w:rPr>
          <w:rFonts w:ascii="Times New Roman" w:eastAsia="宋体" w:hAnsi="宋体"/>
          <w:sz w:val="42"/>
        </w:rPr>
        <w:t>)</w:t>
      </w: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Arial" w:eastAsia="黑体" w:hAnsi="黑体"/>
        </w:rPr>
        <w:t>一、选择题</w:t>
      </w:r>
    </w:p>
    <w:p w:rsidR="00FC18B1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</w:pPr>
      <w:r w:rsidRPr="003E369A">
        <w:rPr>
          <w:rFonts w:ascii="Times New Roman" w:eastAsia="楷体" w:hAnsi="楷体"/>
        </w:rPr>
        <w:t>中医药是中华文明瑰宝。</w:t>
      </w:r>
      <w:r w:rsidRPr="003E369A">
        <w:rPr>
          <w:rFonts w:ascii="Times New Roman" w:eastAsia="宋体" w:hAnsi="Times New Roman" w:cs="Times New Roman"/>
        </w:rPr>
        <w:t>“</w:t>
      </w:r>
      <w:r w:rsidRPr="003E369A">
        <w:rPr>
          <w:rFonts w:ascii="Times New Roman" w:eastAsia="楷体" w:hAnsi="楷体"/>
        </w:rPr>
        <w:t>十四五</w:t>
      </w:r>
      <w:r w:rsidRPr="003E369A">
        <w:rPr>
          <w:rFonts w:ascii="Times New Roman" w:eastAsia="宋体" w:hAnsi="Times New Roman" w:cs="Times New Roman"/>
        </w:rPr>
        <w:t>”</w:t>
      </w:r>
      <w:r w:rsidRPr="003E369A">
        <w:rPr>
          <w:rFonts w:ascii="Times New Roman" w:eastAsia="楷体" w:hAnsi="楷体"/>
        </w:rPr>
        <w:t>期间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我国加强中医药文化研究和建设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国际交流不断深化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服务贸易积极发展。北京某校开展</w:t>
      </w:r>
      <w:r w:rsidRPr="003E369A">
        <w:rPr>
          <w:rFonts w:ascii="Times New Roman" w:eastAsia="宋体" w:hAnsi="Times New Roman" w:cs="Times New Roman"/>
        </w:rPr>
        <w:t>“</w:t>
      </w:r>
      <w:r w:rsidRPr="003E369A">
        <w:rPr>
          <w:rFonts w:ascii="Times New Roman" w:eastAsia="楷体" w:hAnsi="楷体"/>
        </w:rPr>
        <w:t>跟着节气识草药</w:t>
      </w:r>
      <w:r w:rsidRPr="003E369A">
        <w:rPr>
          <w:rFonts w:ascii="Times New Roman" w:eastAsia="宋体" w:hAnsi="Times New Roman" w:cs="Times New Roman"/>
        </w:rPr>
        <w:t>”</w:t>
      </w:r>
      <w:r w:rsidRPr="003E369A">
        <w:rPr>
          <w:rFonts w:ascii="Times New Roman" w:eastAsia="楷体" w:hAnsi="楷体"/>
        </w:rPr>
        <w:t>跨学科主题学习。下图为某同学手绘的金银花名片。读图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完成</w:t>
      </w:r>
      <w:r w:rsidRPr="003E369A">
        <w:rPr>
          <w:rFonts w:ascii="Times New Roman" w:eastAsia="宋体" w:hAnsi="宋体"/>
        </w:rPr>
        <w:t>1~3</w:t>
      </w:r>
      <w:r w:rsidRPr="003E369A">
        <w:rPr>
          <w:rFonts w:ascii="Times New Roman" w:eastAsia="楷体" w:hAnsi="楷体"/>
        </w:rPr>
        <w:t>题。</w:t>
      </w:r>
    </w:p>
    <w:tbl>
      <w:tblPr>
        <w:tblW w:w="2061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272"/>
        <w:gridCol w:w="2430"/>
      </w:tblGrid>
      <w:tr w:rsidR="00FC18B1" w:rsidRPr="003E369A" w:rsidTr="003E369A">
        <w:trPr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75457871" wp14:editId="052A81DD">
                  <wp:extent cx="787320" cy="902160"/>
                  <wp:effectExtent l="0" t="0" r="0" b="0"/>
                  <wp:docPr id="50" name="25EBJ01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.jpe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320" cy="90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left w:w="52" w:type="dxa"/>
              <w:right w:w="52" w:type="dxa"/>
            </w:tcMar>
            <w:vAlign w:val="center"/>
          </w:tcPr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sz w:val="18"/>
              </w:rPr>
              <w:t>金银花生长习性</w:t>
            </w:r>
            <w:r w:rsidRPr="003E369A">
              <w:rPr>
                <w:rFonts w:ascii="Times New Roman" w:eastAsia="宋体" w:hAnsi="宋体"/>
                <w:sz w:val="18"/>
              </w:rPr>
              <w:t>:</w:t>
            </w:r>
            <w:r w:rsidRPr="003E369A">
              <w:rPr>
                <w:rFonts w:ascii="Times New Roman" w:eastAsia="宋体" w:hAnsi="宋体"/>
                <w:sz w:val="18"/>
              </w:rPr>
              <w:t>喜光、耐阴、耐寒、耐旱、耐涝、耐贫瘠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宋体" w:hAnsi="宋体"/>
                <w:sz w:val="18"/>
              </w:rPr>
              <w:t>适宜种植的海拔范围一般在</w:t>
            </w:r>
            <w:r w:rsidRPr="003E369A">
              <w:rPr>
                <w:rFonts w:ascii="Times New Roman" w:eastAsia="宋体" w:hAnsi="宋体"/>
                <w:sz w:val="18"/>
              </w:rPr>
              <w:t>400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—</w:t>
            </w:r>
            <w:r w:rsidRPr="003E369A">
              <w:rPr>
                <w:rFonts w:ascii="Times New Roman" w:eastAsia="宋体" w:hAnsi="宋体"/>
                <w:sz w:val="18"/>
              </w:rPr>
              <w:t>1 600</w:t>
            </w:r>
            <w:r w:rsidRPr="003E369A">
              <w:rPr>
                <w:rFonts w:ascii="Times New Roman" w:eastAsia="宋体" w:hAnsi="宋体"/>
                <w:sz w:val="18"/>
              </w:rPr>
              <w:t>米。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sz w:val="18"/>
              </w:rPr>
              <w:t>产品用途</w:t>
            </w:r>
            <w:r w:rsidRPr="003E369A">
              <w:rPr>
                <w:rFonts w:ascii="Times New Roman" w:eastAsia="宋体" w:hAnsi="宋体"/>
                <w:sz w:val="18"/>
              </w:rPr>
              <w:t>:</w:t>
            </w:r>
            <w:r w:rsidRPr="003E369A">
              <w:rPr>
                <w:rFonts w:ascii="Times New Roman" w:eastAsia="宋体" w:hAnsi="宋体"/>
                <w:sz w:val="18"/>
              </w:rPr>
              <w:t>金银花茶适宜清热解暑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宋体" w:hAnsi="宋体"/>
                <w:sz w:val="18"/>
              </w:rPr>
              <w:t>金银花爽肤精华露用于护肤等。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sz w:val="18"/>
              </w:rPr>
              <w:t>经济价值</w:t>
            </w:r>
            <w:r w:rsidRPr="003E369A">
              <w:rPr>
                <w:rFonts w:ascii="Times New Roman" w:eastAsia="宋体" w:hAnsi="宋体"/>
                <w:sz w:val="18"/>
              </w:rPr>
              <w:t>:</w:t>
            </w:r>
            <w:r w:rsidRPr="003E369A">
              <w:rPr>
                <w:rFonts w:ascii="Times New Roman" w:eastAsia="宋体" w:hAnsi="宋体"/>
                <w:sz w:val="18"/>
              </w:rPr>
              <w:t>药用价值、食用价值和观赏价值等。</w:t>
            </w:r>
          </w:p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sz w:val="18"/>
              </w:rPr>
              <w:t>海外市场</w:t>
            </w:r>
            <w:r w:rsidRPr="003E369A">
              <w:rPr>
                <w:rFonts w:ascii="Times New Roman" w:eastAsia="宋体" w:hAnsi="宋体"/>
                <w:sz w:val="18"/>
              </w:rPr>
              <w:t>:</w:t>
            </w:r>
            <w:r w:rsidRPr="003E369A">
              <w:rPr>
                <w:rFonts w:ascii="Times New Roman" w:eastAsia="宋体" w:hAnsi="宋体"/>
                <w:sz w:val="18"/>
              </w:rPr>
              <w:t>东南亚、西亚、北美洲、南美洲和非洲等。</w:t>
            </w:r>
          </w:p>
        </w:tc>
      </w:tr>
    </w:tbl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按名片所示用途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该同学建议家人饮用金银花茶最适宜的节气是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 xml:space="preserve">　　　</w:t>
      </w:r>
      <w:r w:rsidRPr="003E369A">
        <w:rPr>
          <w:rFonts w:ascii="Times New Roman" w:eastAsia="宋体" w:hAnsi="宋体"/>
        </w:rPr>
        <w:t xml:space="preserve"> </w:t>
      </w:r>
      <w:r w:rsidRPr="003E369A">
        <w:rPr>
          <w:rFonts w:ascii="Times New Roman" w:eastAsia="宋体" w:hAnsi="宋体"/>
        </w:rPr>
        <w:t xml:space="preserve">　　　　　　　</w:t>
      </w:r>
      <w:r w:rsidRPr="003E369A">
        <w:rPr>
          <w:rFonts w:ascii="Times New Roman" w:eastAsia="宋体" w:hAnsi="宋体"/>
        </w:rPr>
        <w:t xml:space="preserve"> </w:t>
      </w:r>
      <w:r w:rsidRPr="003E369A">
        <w:rPr>
          <w:rFonts w:ascii="Times New Roman" w:eastAsia="宋体" w:hAnsi="宋体"/>
        </w:rPr>
        <w:t xml:space="preserve">　　　　　　　</w:t>
      </w:r>
      <w:r w:rsidRPr="003E369A">
        <w:rPr>
          <w:rFonts w:ascii="Times New Roman" w:eastAsia="宋体" w:hAnsi="宋体"/>
        </w:rPr>
        <w:t xml:space="preserve"> </w:t>
      </w:r>
      <w:r w:rsidRPr="003E369A">
        <w:rPr>
          <w:rFonts w:ascii="Times New Roman" w:eastAsia="宋体" w:hAnsi="宋体"/>
        </w:rPr>
        <w:t xml:space="preserve">　　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立春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惊蛰</w:t>
      </w:r>
      <w:r w:rsidRPr="003E369A">
        <w:rPr>
          <w:rFonts w:ascii="Times New Roman" w:eastAsia="宋体" w:hAnsi="宋体"/>
        </w:rPr>
        <w:tab/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芒种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白露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2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通过技术研发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某地将金银花种植海拔提升至</w:t>
      </w:r>
      <w:r w:rsidRPr="003E369A">
        <w:rPr>
          <w:rFonts w:ascii="Times New Roman" w:eastAsia="宋体" w:hAnsi="宋体"/>
        </w:rPr>
        <w:t>2 500</w:t>
      </w:r>
      <w:r w:rsidRPr="003E369A">
        <w:rPr>
          <w:rFonts w:ascii="Times New Roman" w:eastAsia="宋体" w:hAnsi="宋体"/>
        </w:rPr>
        <w:t>米。该地位于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云贵高原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山东丘陵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东南丘陵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大兴安岭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3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金银花产品远销海外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主要得益于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宋体" w:eastAsia="宋体" w:hAnsi="宋体" w:cs="宋体" w:hint="eastAsia"/>
        </w:rPr>
        <w:t>①</w:t>
      </w:r>
      <w:r w:rsidRPr="003E369A">
        <w:rPr>
          <w:rFonts w:ascii="Times New Roman" w:eastAsia="宋体" w:hAnsi="宋体"/>
        </w:rPr>
        <w:t xml:space="preserve">中医文化传播　</w:t>
      </w:r>
      <w:r w:rsidRPr="003E369A">
        <w:rPr>
          <w:rFonts w:ascii="宋体" w:eastAsia="宋体" w:hAnsi="宋体" w:cs="宋体" w:hint="eastAsia"/>
        </w:rPr>
        <w:t>②</w:t>
      </w:r>
      <w:r w:rsidRPr="003E369A">
        <w:rPr>
          <w:rFonts w:ascii="Times New Roman" w:eastAsia="宋体" w:hAnsi="宋体"/>
        </w:rPr>
        <w:t xml:space="preserve">食用观赏价值　</w:t>
      </w:r>
      <w:r w:rsidRPr="003E369A">
        <w:rPr>
          <w:rFonts w:ascii="宋体" w:eastAsia="宋体" w:hAnsi="宋体" w:cs="宋体" w:hint="eastAsia"/>
        </w:rPr>
        <w:t>③</w:t>
      </w:r>
      <w:r w:rsidRPr="003E369A">
        <w:rPr>
          <w:rFonts w:ascii="Times New Roman" w:eastAsia="宋体" w:hAnsi="宋体"/>
        </w:rPr>
        <w:t xml:space="preserve">国家政策支持　</w:t>
      </w:r>
      <w:r w:rsidRPr="003E369A">
        <w:rPr>
          <w:rFonts w:ascii="宋体" w:eastAsia="宋体" w:hAnsi="宋体" w:cs="宋体" w:hint="eastAsia"/>
        </w:rPr>
        <w:t>④</w:t>
      </w:r>
      <w:r w:rsidRPr="003E369A">
        <w:rPr>
          <w:rFonts w:ascii="Times New Roman" w:eastAsia="宋体" w:hAnsi="宋体"/>
        </w:rPr>
        <w:t>种植成本低廉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①②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①③</w:t>
      </w:r>
      <w:r w:rsidRPr="003E369A">
        <w:rPr>
          <w:rFonts w:ascii="Times New Roman" w:eastAsia="宋体" w:hAnsi="宋体"/>
        </w:rPr>
        <w:tab/>
      </w: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②④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③④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2025</w:t>
      </w:r>
      <w:r w:rsidRPr="003E369A">
        <w:rPr>
          <w:rFonts w:ascii="Times New Roman" w:eastAsia="楷体" w:hAnsi="楷体"/>
        </w:rPr>
        <w:t>年</w:t>
      </w:r>
      <w:r w:rsidRPr="003E369A">
        <w:rPr>
          <w:rFonts w:ascii="Times New Roman" w:eastAsia="宋体" w:hAnsi="宋体"/>
        </w:rPr>
        <w:t>4</w:t>
      </w:r>
      <w:r w:rsidRPr="003E369A">
        <w:rPr>
          <w:rFonts w:ascii="Times New Roman" w:eastAsia="楷体" w:hAnsi="楷体"/>
        </w:rPr>
        <w:t>月开始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北京引入新疆阿勒泰</w:t>
      </w:r>
      <w:r w:rsidRPr="003E369A">
        <w:rPr>
          <w:rFonts w:ascii="Times New Roman" w:eastAsia="宋体" w:hAnsi="宋体"/>
        </w:rPr>
        <w:t>(47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83</w:t>
      </w:r>
      <w:r w:rsidRPr="003E369A">
        <w:rPr>
          <w:rFonts w:ascii="Times New Roman" w:eastAsia="宋体" w:hAnsi="宋体"/>
        </w:rPr>
        <w:t>°</w:t>
      </w:r>
      <w:r w:rsidRPr="003E369A">
        <w:rPr>
          <w:rFonts w:ascii="Times New Roman" w:eastAsia="宋体" w:hAnsi="宋体"/>
        </w:rPr>
        <w:t>N,88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14</w:t>
      </w:r>
      <w:r w:rsidRPr="003E369A">
        <w:rPr>
          <w:rFonts w:ascii="Times New Roman" w:eastAsia="宋体" w:hAnsi="宋体"/>
        </w:rPr>
        <w:t>°</w:t>
      </w:r>
      <w:r w:rsidRPr="003E369A">
        <w:rPr>
          <w:rFonts w:ascii="Times New Roman" w:eastAsia="宋体" w:hAnsi="宋体"/>
        </w:rPr>
        <w:t>E)</w:t>
      </w:r>
      <w:r w:rsidRPr="003E369A">
        <w:rPr>
          <w:rFonts w:ascii="Times New Roman" w:eastAsia="楷体" w:hAnsi="楷体"/>
        </w:rPr>
        <w:t>、哈密</w:t>
      </w:r>
      <w:r w:rsidRPr="003E369A">
        <w:rPr>
          <w:rFonts w:ascii="Times New Roman" w:eastAsia="宋体" w:hAnsi="宋体"/>
        </w:rPr>
        <w:t>(42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83</w:t>
      </w:r>
      <w:r w:rsidRPr="003E369A">
        <w:rPr>
          <w:rFonts w:ascii="Times New Roman" w:eastAsia="宋体" w:hAnsi="宋体"/>
        </w:rPr>
        <w:t>°</w:t>
      </w:r>
      <w:r w:rsidRPr="003E369A">
        <w:rPr>
          <w:rFonts w:ascii="Times New Roman" w:eastAsia="宋体" w:hAnsi="宋体"/>
        </w:rPr>
        <w:t>N,93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52</w:t>
      </w:r>
      <w:r w:rsidRPr="003E369A">
        <w:rPr>
          <w:rFonts w:ascii="Times New Roman" w:eastAsia="宋体" w:hAnsi="宋体"/>
        </w:rPr>
        <w:t>°</w:t>
      </w:r>
      <w:r w:rsidRPr="003E369A">
        <w:rPr>
          <w:rFonts w:ascii="Times New Roman" w:eastAsia="宋体" w:hAnsi="宋体"/>
        </w:rPr>
        <w:t>E)</w:t>
      </w:r>
      <w:r w:rsidRPr="003E369A">
        <w:rPr>
          <w:rFonts w:ascii="Times New Roman" w:eastAsia="楷体" w:hAnsi="楷体"/>
        </w:rPr>
        <w:t>等地的光伏绿电。据此完成</w:t>
      </w:r>
      <w:r w:rsidRPr="003E369A">
        <w:rPr>
          <w:rFonts w:ascii="Times New Roman" w:eastAsia="宋体" w:hAnsi="宋体"/>
        </w:rPr>
        <w:t>4~5</w:t>
      </w:r>
      <w:r w:rsidRPr="003E369A">
        <w:rPr>
          <w:rFonts w:ascii="Times New Roman" w:eastAsia="楷体" w:hAnsi="楷体"/>
        </w:rPr>
        <w:t>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4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该月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北京正午影长逐渐变长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哈密日落时间逐渐提前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阿勒泰日出方向为东南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北京比阿勒泰白昼更短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5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绿电进京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增加新疆能源类型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提升新疆用电需求</w:t>
      </w: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延迟北京用电高峰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助力北京低碳发展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lastRenderedPageBreak/>
        <w:t>下图为某村景观示意图。读图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完成</w:t>
      </w:r>
      <w:r w:rsidRPr="003E369A">
        <w:rPr>
          <w:rFonts w:ascii="Times New Roman" w:eastAsia="宋体" w:hAnsi="宋体"/>
        </w:rPr>
        <w:t>6~7</w:t>
      </w:r>
      <w:r w:rsidRPr="003E369A">
        <w:rPr>
          <w:rFonts w:ascii="Times New Roman" w:eastAsia="楷体" w:hAnsi="楷体"/>
        </w:rPr>
        <w:t>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4AC4A3AC" wp14:editId="74C7D3A6">
            <wp:extent cx="2920680" cy="545760"/>
            <wp:effectExtent l="0" t="0" r="0" b="0"/>
            <wp:docPr id="51" name="25EBJ02.eps" descr="id:21474842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20680" cy="54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6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该村适宜发展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养殖业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交通运输业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纺织业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商贸服务业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7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近年来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该村积极在林地中种植蘑菇、木耳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能够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预防泥石流的发生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提高资源环境承载力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增加乔木植物种类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改变山地垂直地带性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8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下图为北京时间</w:t>
      </w:r>
      <w:r w:rsidRPr="003E369A">
        <w:rPr>
          <w:rFonts w:ascii="Times New Roman" w:eastAsia="宋体" w:hAnsi="宋体"/>
        </w:rPr>
        <w:t>2025</w:t>
      </w:r>
      <w:r w:rsidRPr="003E369A">
        <w:rPr>
          <w:rFonts w:ascii="Times New Roman" w:eastAsia="宋体" w:hAnsi="宋体"/>
        </w:rPr>
        <w:t>年</w:t>
      </w:r>
      <w:r w:rsidRPr="003E369A">
        <w:rPr>
          <w:rFonts w:ascii="Times New Roman" w:eastAsia="宋体" w:hAnsi="宋体"/>
        </w:rPr>
        <w:t>5</w:t>
      </w:r>
      <w:r w:rsidRPr="003E369A">
        <w:rPr>
          <w:rFonts w:ascii="Times New Roman" w:eastAsia="宋体" w:hAnsi="宋体"/>
        </w:rPr>
        <w:t>月</w:t>
      </w:r>
      <w:r w:rsidRPr="003E369A">
        <w:rPr>
          <w:rFonts w:ascii="Times New Roman" w:eastAsia="宋体" w:hAnsi="宋体"/>
        </w:rPr>
        <w:t>18</w:t>
      </w:r>
      <w:r w:rsidRPr="003E369A">
        <w:rPr>
          <w:rFonts w:ascii="Times New Roman" w:eastAsia="宋体" w:hAnsi="宋体"/>
        </w:rPr>
        <w:t>日</w:t>
      </w:r>
      <w:r w:rsidRPr="003E369A">
        <w:rPr>
          <w:rFonts w:ascii="Times New Roman" w:eastAsia="宋体" w:hAnsi="宋体"/>
        </w:rPr>
        <w:t>08</w:t>
      </w:r>
      <w:r w:rsidRPr="003E369A">
        <w:rPr>
          <w:rFonts w:ascii="Times New Roman" w:eastAsia="宋体" w:hAnsi="宋体"/>
        </w:rPr>
        <w:t>时亚洲局部地区海平面气压分布图。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310F832A" wp14:editId="3B279F7A">
            <wp:extent cx="1917360" cy="2451240"/>
            <wp:effectExtent l="0" t="0" r="0" b="0"/>
            <wp:docPr id="52" name="25EBJ03.eps" descr="id:21474842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17360" cy="245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据图推断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当日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甲地气流辐合上升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大气逆辐射强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乙地受东北风影响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海面波浪滔天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丙地受冷气团控制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气温持续降低</w:t>
      </w: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丁地准静止锋停滞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天空浓雾弥漫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t>下图为某古生代和中生代地层的地质剖面示意图。读图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完成</w:t>
      </w:r>
      <w:r w:rsidRPr="003E369A">
        <w:rPr>
          <w:rFonts w:ascii="Times New Roman" w:eastAsia="宋体" w:hAnsi="宋体"/>
        </w:rPr>
        <w:t>9~10</w:t>
      </w:r>
      <w:r w:rsidRPr="003E369A">
        <w:rPr>
          <w:rFonts w:ascii="Times New Roman" w:eastAsia="楷体" w:hAnsi="楷体"/>
        </w:rPr>
        <w:t>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7A1DCE27" wp14:editId="647AAF44">
            <wp:extent cx="2437560" cy="1422000"/>
            <wp:effectExtent l="0" t="0" r="0" b="0"/>
            <wp:docPr id="53" name="25EBJ04.eps" descr="id:21474842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756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9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图中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①</w:t>
      </w:r>
      <w:r w:rsidRPr="003E369A">
        <w:rPr>
          <w:rFonts w:ascii="Times New Roman" w:eastAsia="宋体" w:hAnsi="宋体"/>
        </w:rPr>
        <w:t>岩层中发现三叶虫化石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②</w:t>
      </w:r>
      <w:r w:rsidRPr="003E369A">
        <w:rPr>
          <w:rFonts w:ascii="Times New Roman" w:eastAsia="宋体" w:hAnsi="宋体"/>
        </w:rPr>
        <w:t>岩层由变质作用形成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②</w:t>
      </w:r>
      <w:r w:rsidRPr="003E369A">
        <w:rPr>
          <w:rFonts w:ascii="Times New Roman" w:eastAsia="宋体" w:hAnsi="宋体"/>
        </w:rPr>
        <w:t>岩层曾受到过外力侵蚀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③</w:t>
      </w:r>
      <w:r w:rsidRPr="003E369A">
        <w:rPr>
          <w:rFonts w:ascii="Times New Roman" w:eastAsia="宋体" w:hAnsi="宋体"/>
        </w:rPr>
        <w:t>岩层晚于</w:t>
      </w:r>
      <w:r w:rsidRPr="003E369A">
        <w:rPr>
          <w:rFonts w:ascii="宋体" w:eastAsia="宋体" w:hAnsi="宋体" w:cs="宋体" w:hint="eastAsia"/>
        </w:rPr>
        <w:t>①</w:t>
      </w:r>
      <w:r w:rsidRPr="003E369A">
        <w:rPr>
          <w:rFonts w:ascii="Times New Roman" w:eastAsia="宋体" w:hAnsi="宋体"/>
        </w:rPr>
        <w:t>岩层形成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10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据图判断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lastRenderedPageBreak/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断层形成早于古生代</w:t>
      </w:r>
      <w:r w:rsidRPr="003E369A">
        <w:rPr>
          <w:rFonts w:ascii="Times New Roman" w:eastAsia="宋体" w:hAnsi="宋体"/>
        </w:rPr>
        <w:tab/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背斜的形成早于侵蚀面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油气藏分布在泥岩中</w:t>
      </w:r>
      <w:r w:rsidRPr="003E369A">
        <w:rPr>
          <w:rFonts w:ascii="Times New Roman" w:eastAsia="宋体" w:hAnsi="宋体"/>
        </w:rPr>
        <w:tab/>
      </w: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岩层最深处已达上地幔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t>每年</w:t>
      </w:r>
      <w:r w:rsidRPr="003E369A">
        <w:rPr>
          <w:rFonts w:ascii="Times New Roman" w:eastAsia="宋体" w:hAnsi="宋体"/>
        </w:rPr>
        <w:t>4</w:t>
      </w:r>
      <w:r w:rsidRPr="003E369A">
        <w:rPr>
          <w:rFonts w:ascii="Times New Roman" w:eastAsia="楷体" w:hAnsi="楷体"/>
        </w:rPr>
        <w:t>月中旬至</w:t>
      </w:r>
      <w:r w:rsidRPr="003E369A">
        <w:rPr>
          <w:rFonts w:ascii="Times New Roman" w:eastAsia="宋体" w:hAnsi="宋体"/>
        </w:rPr>
        <w:t>5</w:t>
      </w:r>
      <w:r w:rsidRPr="003E369A">
        <w:rPr>
          <w:rFonts w:ascii="Times New Roman" w:eastAsia="楷体" w:hAnsi="楷体"/>
        </w:rPr>
        <w:t>月初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瑞典的驼鹿开始从森林向草场迁徙。下图示意驼鹿迁徙的大致方向。读图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完成</w:t>
      </w:r>
      <w:r w:rsidRPr="003E369A">
        <w:rPr>
          <w:rFonts w:ascii="Times New Roman" w:eastAsia="宋体" w:hAnsi="宋体"/>
        </w:rPr>
        <w:t>11~12</w:t>
      </w:r>
      <w:r w:rsidRPr="003E369A">
        <w:rPr>
          <w:rFonts w:ascii="Times New Roman" w:eastAsia="楷体" w:hAnsi="楷体"/>
        </w:rPr>
        <w:t>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51A2C2B5" wp14:editId="6C146F05">
            <wp:extent cx="2171520" cy="1828800"/>
            <wp:effectExtent l="0" t="0" r="0" b="0"/>
            <wp:docPr id="54" name="25EBJ05.eps" descr="id:21474842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5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7152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11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驼鹿迁徙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时段正值降水骤减月份</w:t>
      </w:r>
      <w:r w:rsidRPr="003E369A">
        <w:rPr>
          <w:rFonts w:ascii="Times New Roman" w:eastAsia="宋体" w:hAnsi="宋体"/>
        </w:rPr>
        <w:tab/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范围在极地高气压带区域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沿途地势大致由低到高</w:t>
      </w:r>
      <w:r w:rsidRPr="003E369A">
        <w:rPr>
          <w:rFonts w:ascii="Times New Roman" w:eastAsia="宋体" w:hAnsi="宋体"/>
        </w:rPr>
        <w:tab/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直接受北大西洋暖流控制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12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研究显示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近年来驼鹿迁徙开始时间有所提前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最可能是由于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海水盐度增加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气候变暖</w:t>
      </w: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土壤肥力下降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草场退化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2024</w:t>
      </w:r>
      <w:r w:rsidRPr="003E369A">
        <w:rPr>
          <w:rFonts w:ascii="Times New Roman" w:eastAsia="楷体" w:hAnsi="楷体"/>
        </w:rPr>
        <w:t>年</w:t>
      </w:r>
      <w:r w:rsidRPr="003E369A">
        <w:rPr>
          <w:rFonts w:ascii="Times New Roman" w:eastAsia="宋体" w:hAnsi="宋体"/>
        </w:rPr>
        <w:t>9</w:t>
      </w:r>
      <w:r w:rsidRPr="003E369A">
        <w:rPr>
          <w:rFonts w:ascii="Times New Roman" w:eastAsia="楷体" w:hAnsi="楷体"/>
        </w:rPr>
        <w:t>月《长江经济带</w:t>
      </w:r>
      <w:r w:rsidRPr="003E369A">
        <w:rPr>
          <w:rFonts w:ascii="Times New Roman" w:eastAsia="宋体" w:hAnsi="Times New Roman" w:cs="Times New Roman"/>
        </w:rPr>
        <w:t>—</w:t>
      </w:r>
      <w:r w:rsidRPr="003E369A">
        <w:rPr>
          <w:rFonts w:ascii="Times New Roman" w:eastAsia="楷体" w:hAnsi="楷体"/>
        </w:rPr>
        <w:t>长江流域国土空间规划</w:t>
      </w:r>
      <w:r w:rsidRPr="003E369A">
        <w:rPr>
          <w:rFonts w:ascii="Times New Roman" w:eastAsia="宋体" w:hAnsi="宋体"/>
        </w:rPr>
        <w:t>(2021</w:t>
      </w:r>
      <w:r w:rsidRPr="003E369A">
        <w:rPr>
          <w:rFonts w:ascii="Times New Roman" w:eastAsia="宋体" w:hAnsi="Times New Roman" w:cs="Times New Roman"/>
        </w:rPr>
        <w:t>—</w:t>
      </w:r>
      <w:r w:rsidRPr="003E369A">
        <w:rPr>
          <w:rFonts w:ascii="Times New Roman" w:eastAsia="宋体" w:hAnsi="宋体"/>
        </w:rPr>
        <w:t>2035</w:t>
      </w:r>
      <w:r w:rsidRPr="003E369A">
        <w:rPr>
          <w:rFonts w:ascii="Times New Roman" w:eastAsia="楷体" w:hAnsi="楷体"/>
        </w:rPr>
        <w:t>年</w:t>
      </w:r>
      <w:r w:rsidRPr="003E369A">
        <w:rPr>
          <w:rFonts w:ascii="Times New Roman" w:eastAsia="宋体" w:hAnsi="宋体"/>
        </w:rPr>
        <w:t>)</w:t>
      </w:r>
      <w:r w:rsidRPr="003E369A">
        <w:rPr>
          <w:rFonts w:ascii="Times New Roman" w:eastAsia="楷体" w:hAnsi="楷体"/>
        </w:rPr>
        <w:t>》发布。下图为该规划范围的局部示意图。读图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完成</w:t>
      </w:r>
      <w:r w:rsidRPr="003E369A">
        <w:rPr>
          <w:rFonts w:ascii="Times New Roman" w:eastAsia="宋体" w:hAnsi="宋体"/>
        </w:rPr>
        <w:t>13~14</w:t>
      </w:r>
      <w:r w:rsidRPr="003E369A">
        <w:rPr>
          <w:rFonts w:ascii="Times New Roman" w:eastAsia="楷体" w:hAnsi="楷体"/>
        </w:rPr>
        <w:t>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66F407C7" wp14:editId="3ADB4BF6">
            <wp:extent cx="2997000" cy="1663560"/>
            <wp:effectExtent l="0" t="0" r="0" b="0"/>
            <wp:docPr id="55" name="25EBJ06.eps" descr="id:21474842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6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97000" cy="166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13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图示区域规划范围大于长江流域范围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主要考虑到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保持县域范围的完整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利于三江源生态建设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确保水运航道的畅通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反映地貌的形态特征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14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大渡河流域丹巴至泸定一带生态修复的重点是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退湖还耕与盐碱防治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农田保护与虫害根治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水源涵养与矿山修复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黑土治理与沙化防控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lastRenderedPageBreak/>
        <w:t>15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下图分别表示某地四类主体功能区所提供产品的价值构成比例。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09FE0113" wp14:editId="707BEE2C">
            <wp:extent cx="2819520" cy="1816560"/>
            <wp:effectExtent l="0" t="0" r="0" b="0"/>
            <wp:docPr id="56" name="25EBJ07.eps" descr="id:21474842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7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19520" cy="181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图中序号代表重点生态功能区的是</w:t>
      </w:r>
      <w:r w:rsidRPr="003E369A">
        <w:rPr>
          <w:rFonts w:ascii="Times New Roman" w:eastAsia="宋体" w:hAnsi="宋体"/>
        </w:rPr>
        <w:ptab w:relativeTo="margin" w:alignment="right" w:leader="none"/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 xml:space="preserve">　　</w:t>
      </w:r>
      <w:r w:rsidRPr="003E369A">
        <w:rPr>
          <w:rFonts w:ascii="Times New Roman" w:eastAsia="宋体" w:hAnsi="宋体"/>
        </w:rPr>
        <w:t>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A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①</w:t>
      </w:r>
      <w:r w:rsidRPr="003E369A">
        <w:rPr>
          <w:rFonts w:ascii="Times New Roman" w:eastAsia="宋体" w:hAnsi="宋体"/>
        </w:rPr>
        <w:tab/>
        <w:t>B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②</w:t>
      </w:r>
      <w:r w:rsidRPr="003E369A">
        <w:rPr>
          <w:rFonts w:ascii="Times New Roman" w:eastAsia="宋体" w:hAnsi="宋体"/>
        </w:rPr>
        <w:tab/>
        <w:t>C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③</w:t>
      </w:r>
      <w:r w:rsidRPr="003E369A">
        <w:rPr>
          <w:rFonts w:ascii="Times New Roman" w:eastAsia="宋体" w:hAnsi="宋体"/>
        </w:rPr>
        <w:tab/>
        <w:t>D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宋体" w:eastAsia="宋体" w:hAnsi="宋体" w:cs="宋体" w:hint="eastAsia"/>
        </w:rPr>
        <w:t>④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Arial" w:eastAsia="黑体" w:hAnsi="黑体"/>
        </w:rPr>
        <w:t>二、非选择题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16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某校学生赴易水流域进行野外实习。图</w:t>
      </w:r>
      <w:r w:rsidRPr="003E369A">
        <w:rPr>
          <w:rFonts w:ascii="Times New Roman" w:eastAsia="宋体" w:hAnsi="宋体"/>
        </w:rPr>
        <w:t>(a)</w:t>
      </w:r>
      <w:r w:rsidRPr="003E369A">
        <w:rPr>
          <w:rFonts w:ascii="Times New Roman" w:eastAsia="宋体" w:hAnsi="宋体"/>
        </w:rPr>
        <w:t>为易水流域局部示意图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图</w:t>
      </w:r>
      <w:r w:rsidRPr="003E369A">
        <w:rPr>
          <w:rFonts w:ascii="Times New Roman" w:eastAsia="宋体" w:hAnsi="宋体"/>
        </w:rPr>
        <w:t>(b)</w:t>
      </w:r>
      <w:r w:rsidRPr="003E369A">
        <w:rPr>
          <w:rFonts w:ascii="Times New Roman" w:eastAsia="宋体" w:hAnsi="宋体"/>
        </w:rPr>
        <w:t>为旱情监测系统的相关模块。读图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回答下列问题。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5D6CF7A2" wp14:editId="3864E030">
            <wp:extent cx="2868840" cy="1879200"/>
            <wp:effectExtent l="0" t="0" r="0" b="0"/>
            <wp:docPr id="57" name="25EBJ08.eps" descr="id:21474842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8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68840" cy="18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楷体" w:hAnsi="楷体"/>
          <w:sz w:val="21"/>
        </w:rPr>
        <w:t>图</w:t>
      </w:r>
      <w:r w:rsidRPr="003E369A">
        <w:rPr>
          <w:rFonts w:ascii="Times New Roman" w:eastAsia="宋体" w:hAnsi="宋体"/>
          <w:sz w:val="21"/>
        </w:rPr>
        <w:t>(a)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10F95F37" wp14:editId="49C68949">
            <wp:extent cx="2171520" cy="1650240"/>
            <wp:effectExtent l="0" t="0" r="0" b="0"/>
            <wp:docPr id="58" name="25EBJ09.eps" descr="id:21474842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9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71520" cy="165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楷体" w:hAnsi="楷体"/>
          <w:sz w:val="21"/>
        </w:rPr>
        <w:t>图</w:t>
      </w:r>
      <w:r w:rsidRPr="003E369A">
        <w:rPr>
          <w:rFonts w:ascii="Times New Roman" w:eastAsia="宋体" w:hAnsi="宋体"/>
          <w:sz w:val="21"/>
        </w:rPr>
        <w:t>(b)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Arial" w:eastAsia="黑体" w:hAnsi="黑体"/>
        </w:rPr>
        <w:t>任务一</w:t>
      </w:r>
      <w:r w:rsidRPr="003E369A">
        <w:rPr>
          <w:rFonts w:ascii="Times New Roman" w:eastAsia="宋体" w:hAnsi="宋体"/>
        </w:rPr>
        <w:t xml:space="preserve">　</w:t>
      </w:r>
      <w:r w:rsidRPr="003E369A">
        <w:rPr>
          <w:rFonts w:ascii="Arial" w:eastAsia="黑体" w:hAnsi="黑体"/>
        </w:rPr>
        <w:t>考察流域水土保持</w:t>
      </w:r>
    </w:p>
    <w:p w:rsidR="00FC18B1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</w:pPr>
      <w:r w:rsidRPr="003E369A">
        <w:rPr>
          <w:rFonts w:ascii="Times New Roman" w:eastAsia="楷体" w:hAnsi="楷体"/>
        </w:rPr>
        <w:t>同学们从水土保持科教馆获取在相同降雨条件下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不同土地利用类型的土壤流失量数据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如表所示。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989"/>
        <w:gridCol w:w="1582"/>
        <w:gridCol w:w="2163"/>
        <w:gridCol w:w="2247"/>
      </w:tblGrid>
      <w:tr w:rsidR="00FC18B1" w:rsidRPr="003E369A" w:rsidTr="004A7DB9">
        <w:trPr>
          <w:jc w:val="center"/>
        </w:trPr>
        <w:tc>
          <w:tcPr>
            <w:tcW w:w="166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bookmarkStart w:id="0" w:name="_GoBack"/>
            <w:r w:rsidRPr="003E369A">
              <w:rPr>
                <w:rFonts w:ascii="Arial" w:eastAsia="黑体" w:hAnsi="黑体"/>
                <w:sz w:val="18"/>
              </w:rPr>
              <w:lastRenderedPageBreak/>
              <w:t>土地利用类型</w:t>
            </w:r>
          </w:p>
        </w:tc>
        <w:tc>
          <w:tcPr>
            <w:tcW w:w="88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林地</w:t>
            </w:r>
          </w:p>
        </w:tc>
        <w:tc>
          <w:tcPr>
            <w:tcW w:w="120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坡耕地</w:t>
            </w:r>
          </w:p>
        </w:tc>
        <w:tc>
          <w:tcPr>
            <w:tcW w:w="125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裸地</w:t>
            </w:r>
          </w:p>
        </w:tc>
      </w:tr>
      <w:tr w:rsidR="00FC18B1" w:rsidRPr="003E369A" w:rsidTr="004A7DB9">
        <w:trPr>
          <w:jc w:val="center"/>
        </w:trPr>
        <w:tc>
          <w:tcPr>
            <w:tcW w:w="166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Arial" w:eastAsia="黑体" w:hAnsi="黑体"/>
                <w:sz w:val="18"/>
              </w:rPr>
              <w:t>土壤流失量</w:t>
            </w:r>
            <w:r w:rsidRPr="003E369A">
              <w:rPr>
                <w:rFonts w:ascii="Times New Roman" w:eastAsia="宋体" w:hAnsi="宋体"/>
                <w:sz w:val="18"/>
              </w:rPr>
              <w:t>/t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·</w:t>
            </w:r>
            <w:r w:rsidRPr="003E369A">
              <w:rPr>
                <w:rFonts w:ascii="Times New Roman" w:eastAsia="宋体" w:hAnsi="宋体"/>
                <w:sz w:val="18"/>
              </w:rPr>
              <w:t>hm</w:t>
            </w:r>
            <w:r w:rsidRPr="003E369A">
              <w:rPr>
                <w:rFonts w:ascii="Times New Roman" w:eastAsia="宋体" w:hAnsi="宋体"/>
                <w:sz w:val="18"/>
                <w:vertAlign w:val="superscript"/>
              </w:rPr>
              <w:t>-2</w:t>
            </w:r>
          </w:p>
        </w:tc>
        <w:tc>
          <w:tcPr>
            <w:tcW w:w="88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sz w:val="18"/>
              </w:rPr>
              <w:t>2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.</w:t>
            </w:r>
            <w:r w:rsidRPr="003E369A">
              <w:rPr>
                <w:rFonts w:ascii="Times New Roman" w:eastAsia="宋体" w:hAnsi="宋体"/>
                <w:sz w:val="18"/>
              </w:rPr>
              <w:t>2</w:t>
            </w:r>
          </w:p>
        </w:tc>
        <w:tc>
          <w:tcPr>
            <w:tcW w:w="120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sz w:val="18"/>
              </w:rPr>
              <w:t>60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.</w:t>
            </w:r>
            <w:r w:rsidRPr="003E369A">
              <w:rPr>
                <w:rFonts w:ascii="Times New Roman" w:eastAsia="宋体" w:hAnsi="宋体"/>
                <w:sz w:val="18"/>
              </w:rPr>
              <w:t>1</w:t>
            </w:r>
          </w:p>
        </w:tc>
        <w:tc>
          <w:tcPr>
            <w:tcW w:w="125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sz w:val="18"/>
              </w:rPr>
              <w:t>27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.</w:t>
            </w:r>
            <w:r w:rsidRPr="003E369A">
              <w:rPr>
                <w:rFonts w:ascii="Times New Roman" w:eastAsia="宋体" w:hAnsi="宋体"/>
                <w:sz w:val="18"/>
              </w:rPr>
              <w:t>4</w:t>
            </w:r>
          </w:p>
        </w:tc>
      </w:tr>
      <w:bookmarkEnd w:id="0"/>
    </w:tbl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(1)</w:t>
      </w:r>
      <w:r w:rsidRPr="003E369A">
        <w:rPr>
          <w:rFonts w:ascii="Times New Roman" w:eastAsia="宋体" w:hAnsi="宋体"/>
        </w:rPr>
        <w:t>在林地与坡耕地中任选其一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说明其与裸地的水土流失差异及原因。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Arial" w:eastAsia="黑体" w:hAnsi="黑体"/>
        </w:rPr>
        <w:t>任务二</w:t>
      </w:r>
      <w:r w:rsidRPr="003E369A">
        <w:rPr>
          <w:rFonts w:ascii="Times New Roman" w:eastAsia="宋体" w:hAnsi="宋体"/>
        </w:rPr>
        <w:t xml:space="preserve">　</w:t>
      </w:r>
      <w:r w:rsidRPr="003E369A">
        <w:rPr>
          <w:rFonts w:ascii="Arial" w:eastAsia="黑体" w:hAnsi="黑体"/>
        </w:rPr>
        <w:t>调研资源利用状况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t>同学们前往大龙华乡新型建材集中区调研。该区是易县打造的京津冀绿色建材产业基地之一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利用本地丰富的石灰岩资源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高温煅烧水泥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生产水泥制品等。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(2)</w:t>
      </w:r>
      <w:r w:rsidRPr="003E369A">
        <w:rPr>
          <w:rFonts w:ascii="Times New Roman" w:eastAsia="宋体" w:hAnsi="宋体"/>
        </w:rPr>
        <w:t>列举当地发展绿色水泥产业应采取的主要措施。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Arial" w:eastAsia="黑体" w:hAnsi="黑体"/>
        </w:rPr>
        <w:t>任务三</w:t>
      </w:r>
      <w:r w:rsidRPr="003E369A">
        <w:rPr>
          <w:rFonts w:ascii="Times New Roman" w:eastAsia="宋体" w:hAnsi="宋体"/>
        </w:rPr>
        <w:t xml:space="preserve">　</w:t>
      </w:r>
      <w:r w:rsidRPr="003E369A">
        <w:rPr>
          <w:rFonts w:ascii="Arial" w:eastAsia="黑体" w:hAnsi="黑体"/>
        </w:rPr>
        <w:t>设计旱情监测方案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t>同学们来到安格庄水库管理站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探究水库灌溉功能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设计基于遥感技术的旱情监测方案。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(3)</w:t>
      </w:r>
      <w:r w:rsidRPr="003E369A">
        <w:rPr>
          <w:rFonts w:ascii="Times New Roman" w:eastAsia="宋体" w:hAnsi="宋体"/>
        </w:rPr>
        <w:t>结合图</w:t>
      </w:r>
      <w:r w:rsidRPr="003E369A">
        <w:rPr>
          <w:rFonts w:ascii="Times New Roman" w:eastAsia="宋体" w:hAnsi="宋体"/>
        </w:rPr>
        <w:t>(b),</w:t>
      </w:r>
      <w:r w:rsidRPr="003E369A">
        <w:rPr>
          <w:rFonts w:ascii="Times New Roman" w:eastAsia="宋体" w:hAnsi="宋体"/>
        </w:rPr>
        <w:t>绘制灌溉区旱情监测系统结构框图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归纳遥感技术的优势。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17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下图为哥斯达黎加地图。读图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回答下列问题。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lastRenderedPageBreak/>
        <w:drawing>
          <wp:inline distT="0" distB="0" distL="0" distR="0" wp14:anchorId="608D9A39" wp14:editId="33625B58">
            <wp:extent cx="2590200" cy="2411640"/>
            <wp:effectExtent l="0" t="0" r="0" b="0"/>
            <wp:docPr id="59" name="25EBJ10.eps" descr="id:214748427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0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90200" cy="241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(1)</w:t>
      </w:r>
      <w:r w:rsidRPr="003E369A">
        <w:rPr>
          <w:rFonts w:ascii="Times New Roman" w:eastAsia="宋体" w:hAnsi="宋体"/>
        </w:rPr>
        <w:t>概括该国铁路分布的特点。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t>近年来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哥斯达黎加利用自身优势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积极发展水产品加工业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并参加中国主办的水产品开发利用方面的培训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提升生产水平。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(2)</w:t>
      </w:r>
      <w:r w:rsidRPr="003E369A">
        <w:rPr>
          <w:rFonts w:ascii="Times New Roman" w:eastAsia="宋体" w:hAnsi="宋体"/>
        </w:rPr>
        <w:t>阐明该国发展水产品加工业的条件。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18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图</w:t>
      </w:r>
      <w:r w:rsidRPr="003E369A">
        <w:rPr>
          <w:rFonts w:ascii="Times New Roman" w:eastAsia="宋体" w:hAnsi="宋体"/>
        </w:rPr>
        <w:t>(a)</w:t>
      </w:r>
      <w:r w:rsidRPr="003E369A">
        <w:rPr>
          <w:rFonts w:ascii="Times New Roman" w:eastAsia="宋体" w:hAnsi="宋体"/>
        </w:rPr>
        <w:t>为雪峰山及周边区域示意图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图</w:t>
      </w:r>
      <w:r w:rsidRPr="003E369A">
        <w:rPr>
          <w:rFonts w:ascii="Times New Roman" w:eastAsia="宋体" w:hAnsi="宋体"/>
        </w:rPr>
        <w:t>(b)</w:t>
      </w:r>
      <w:r w:rsidRPr="003E369A">
        <w:rPr>
          <w:rFonts w:ascii="Times New Roman" w:eastAsia="宋体" w:hAnsi="宋体"/>
        </w:rPr>
        <w:t>为雪峰山东坡与西坡不同高度的气温、降水量示意图。读图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回答下列问题。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lastRenderedPageBreak/>
        <w:drawing>
          <wp:inline distT="0" distB="0" distL="0" distR="0" wp14:anchorId="5F570241" wp14:editId="27FE55CD">
            <wp:extent cx="2806200" cy="2717280"/>
            <wp:effectExtent l="0" t="0" r="0" b="0"/>
            <wp:docPr id="60" name="25EBJ11.eps" descr="id:21474842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1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06200" cy="271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楷体" w:hAnsi="楷体"/>
          <w:sz w:val="21"/>
        </w:rPr>
        <w:t>图</w:t>
      </w:r>
      <w:r w:rsidRPr="003E369A">
        <w:rPr>
          <w:rFonts w:ascii="Times New Roman" w:eastAsia="宋体" w:hAnsi="宋体"/>
          <w:sz w:val="21"/>
        </w:rPr>
        <w:t>(a)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632E594F" wp14:editId="0425229D">
            <wp:extent cx="2437560" cy="2158920"/>
            <wp:effectExtent l="0" t="0" r="0" b="0"/>
            <wp:docPr id="61" name="25EBJ12.eps" descr="id:214748428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2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37560" cy="215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楷体" w:hAnsi="楷体"/>
          <w:sz w:val="21"/>
        </w:rPr>
        <w:t>图</w:t>
      </w:r>
      <w:r w:rsidRPr="003E369A">
        <w:rPr>
          <w:rFonts w:ascii="Times New Roman" w:eastAsia="宋体" w:hAnsi="宋体"/>
          <w:sz w:val="21"/>
        </w:rPr>
        <w:t>(b)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(1)</w:t>
      </w:r>
      <w:r w:rsidRPr="003E369A">
        <w:rPr>
          <w:rFonts w:ascii="Times New Roman" w:eastAsia="宋体" w:hAnsi="宋体"/>
        </w:rPr>
        <w:t>与西坡相比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说明同海拔东坡气温、降水特点及依据。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t>雪峰山国家森林公园前身是</w:t>
      </w:r>
      <w:r w:rsidRPr="003E369A">
        <w:rPr>
          <w:rFonts w:ascii="Times New Roman" w:eastAsia="宋体" w:hAnsi="宋体"/>
        </w:rPr>
        <w:t>20</w:t>
      </w:r>
      <w:r w:rsidRPr="003E369A">
        <w:rPr>
          <w:rFonts w:ascii="Times New Roman" w:eastAsia="楷体" w:hAnsi="楷体"/>
        </w:rPr>
        <w:t>世纪</w:t>
      </w:r>
      <w:r w:rsidRPr="003E369A">
        <w:rPr>
          <w:rFonts w:ascii="Times New Roman" w:eastAsia="宋体" w:hAnsi="宋体"/>
        </w:rPr>
        <w:t>50</w:t>
      </w:r>
      <w:r w:rsidRPr="003E369A">
        <w:rPr>
          <w:rFonts w:ascii="Times New Roman" w:eastAsia="楷体" w:hAnsi="楷体"/>
        </w:rPr>
        <w:t>年代的雪峰山国有林场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森林覆盖率由林场初期的不足</w:t>
      </w:r>
      <w:r w:rsidRPr="003E369A">
        <w:rPr>
          <w:rFonts w:ascii="Times New Roman" w:eastAsia="宋体" w:hAnsi="宋体"/>
        </w:rPr>
        <w:t>20%</w:t>
      </w:r>
      <w:r w:rsidRPr="003E369A">
        <w:rPr>
          <w:rFonts w:ascii="Times New Roman" w:eastAsia="楷体" w:hAnsi="楷体"/>
        </w:rPr>
        <w:t>提高到现今的</w:t>
      </w:r>
      <w:r w:rsidRPr="003E369A">
        <w:rPr>
          <w:rFonts w:ascii="Times New Roman" w:eastAsia="宋体" w:hAnsi="宋体"/>
        </w:rPr>
        <w:t>90%</w:t>
      </w:r>
      <w:r w:rsidRPr="003E369A">
        <w:rPr>
          <w:rFonts w:ascii="Times New Roman" w:eastAsia="楷体" w:hAnsi="楷体"/>
        </w:rPr>
        <w:t>以上。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(2)</w:t>
      </w:r>
      <w:r w:rsidRPr="003E369A">
        <w:rPr>
          <w:rFonts w:ascii="Times New Roman" w:eastAsia="宋体" w:hAnsi="宋体"/>
        </w:rPr>
        <w:t>指出该地主要森林植被类型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简述森林覆盖率提高的影响因素。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t>雪峰山以西地区传统民居体现了多民族特色。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(3)</w:t>
      </w:r>
      <w:r w:rsidRPr="003E369A">
        <w:rPr>
          <w:rFonts w:ascii="Times New Roman" w:eastAsia="宋体" w:hAnsi="宋体"/>
        </w:rPr>
        <w:t>概述该地区民居具有多民族特色的地理条件。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Times New Roman"/>
          <w:b/>
        </w:rPr>
        <w:t>19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1957</w:t>
      </w:r>
      <w:r w:rsidRPr="003E369A">
        <w:rPr>
          <w:rFonts w:ascii="Times New Roman" w:eastAsia="宋体" w:hAnsi="宋体"/>
        </w:rPr>
        <w:t>年</w:t>
      </w:r>
      <w:r w:rsidRPr="003E369A">
        <w:rPr>
          <w:rFonts w:ascii="Times New Roman" w:eastAsia="宋体" w:hAnsi="宋体"/>
        </w:rPr>
        <w:t>4</w:t>
      </w:r>
      <w:r w:rsidRPr="003E369A">
        <w:rPr>
          <w:rFonts w:ascii="Times New Roman" w:eastAsia="宋体" w:hAnsi="宋体"/>
        </w:rPr>
        <w:t>月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港商华先生来到广州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参加首届中国出口商品交易会</w:t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>简称</w:t>
      </w:r>
      <w:r w:rsidRPr="003E369A">
        <w:rPr>
          <w:rFonts w:ascii="Times New Roman" w:eastAsia="宋体" w:hAnsi="Times New Roman" w:cs="Times New Roman"/>
        </w:rPr>
        <w:t>“</w:t>
      </w:r>
      <w:r w:rsidRPr="003E369A">
        <w:rPr>
          <w:rFonts w:ascii="Times New Roman" w:eastAsia="宋体" w:hAnsi="宋体"/>
        </w:rPr>
        <w:t>广交会</w:t>
      </w:r>
      <w:r w:rsidRPr="003E369A">
        <w:rPr>
          <w:rFonts w:ascii="Times New Roman" w:eastAsia="宋体" w:hAnsi="Times New Roman" w:cs="Times New Roman"/>
        </w:rPr>
        <w:t>”</w:t>
      </w:r>
      <w:r w:rsidRPr="003E369A">
        <w:rPr>
          <w:rFonts w:ascii="Times New Roman" w:eastAsia="宋体" w:hAnsi="宋体"/>
        </w:rPr>
        <w:t>),</w:t>
      </w:r>
      <w:r w:rsidRPr="003E369A">
        <w:rPr>
          <w:rFonts w:ascii="Times New Roman" w:eastAsia="宋体" w:hAnsi="宋体"/>
        </w:rPr>
        <w:t>到装有风扇的土特产展馆选购粮油产品。下图为广交会会址示意图。读图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回答下列问题。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3E369A">
        <w:rPr>
          <w:rFonts w:ascii="Times New Roman" w:eastAsia="宋体" w:hAnsi="宋体"/>
          <w:noProof/>
        </w:rPr>
        <w:drawing>
          <wp:inline distT="0" distB="0" distL="0" distR="0" wp14:anchorId="1FAD9EA1" wp14:editId="62AB45CD">
            <wp:extent cx="2932920" cy="1625400"/>
            <wp:effectExtent l="0" t="0" r="0" b="0"/>
            <wp:docPr id="62" name="25EBJ13.eps" descr="id:214748429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3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32920" cy="162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(1)</w:t>
      </w:r>
      <w:r w:rsidRPr="003E369A">
        <w:rPr>
          <w:rFonts w:ascii="Times New Roman" w:eastAsia="宋体" w:hAnsi="宋体"/>
        </w:rPr>
        <w:t>说明首届交易会选址广州并在春季举行的原因。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t>此后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华先生亲历了会址从广东流花展贸中心到广州国际会展中心的变迁。</w:t>
      </w:r>
      <w:r w:rsidRPr="003E369A">
        <w:rPr>
          <w:rFonts w:ascii="Times New Roman" w:eastAsia="宋体" w:hAnsi="宋体"/>
        </w:rPr>
        <w:t>2008</w:t>
      </w:r>
      <w:r w:rsidRPr="003E369A">
        <w:rPr>
          <w:rFonts w:ascii="Times New Roman" w:eastAsia="楷体" w:hAnsi="楷体"/>
        </w:rPr>
        <w:t>年华先生与孙子小华来到新会址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在现代化、生态化和智能化的展馆里感悟广州城市发展的辉煌历程。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(2)</w:t>
      </w:r>
      <w:r w:rsidRPr="003E369A">
        <w:rPr>
          <w:rFonts w:ascii="Times New Roman" w:eastAsia="宋体" w:hAnsi="宋体"/>
        </w:rPr>
        <w:t>描述广交会会址的区位变化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阐明该变化对新址周边地区发展的影响。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 w:hint="eastAsia"/>
        </w:rPr>
      </w:pPr>
    </w:p>
    <w:p w:rsid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67063B" w:rsidRDefault="0067063B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 w:hint="eastAsia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楷体" w:hAnsi="楷体"/>
        </w:rPr>
        <w:lastRenderedPageBreak/>
        <w:t>为拓展对外贸易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小华参加</w:t>
      </w:r>
      <w:r w:rsidRPr="003E369A">
        <w:rPr>
          <w:rFonts w:ascii="Times New Roman" w:eastAsia="宋体" w:hAnsi="宋体"/>
        </w:rPr>
        <w:t>2025</w:t>
      </w:r>
      <w:r w:rsidRPr="003E369A">
        <w:rPr>
          <w:rFonts w:ascii="Times New Roman" w:eastAsia="楷体" w:hAnsi="楷体"/>
        </w:rPr>
        <w:t>年广交会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在北方某镇地毯展位前洽谈相关事宜。该展位负责人向小华介绍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多年前他独自参加广交会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后来带动乡邻组团参展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获得外贸订单、行业信息和客户建议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不断改进地毯设计和制作工艺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获批数十项专利。如今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当地涌现多家大企业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地毯研发、原材料和设备供应、物流仓储迅速发展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地毯出口量占全国的</w:t>
      </w:r>
      <w:r w:rsidRPr="003E369A">
        <w:rPr>
          <w:rFonts w:ascii="Times New Roman" w:eastAsia="宋体" w:hAnsi="宋体"/>
        </w:rPr>
        <w:t>40%</w:t>
      </w:r>
      <w:r w:rsidRPr="003E369A">
        <w:rPr>
          <w:rFonts w:ascii="Times New Roman" w:eastAsia="楷体" w:hAnsi="楷体"/>
        </w:rPr>
        <w:t>。双方约定广交会后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楷体" w:hAnsi="楷体"/>
        </w:rPr>
        <w:t>小华前往该镇进行实地考察。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(3)</w:t>
      </w:r>
      <w:r w:rsidRPr="003E369A">
        <w:rPr>
          <w:rFonts w:ascii="Times New Roman" w:eastAsia="宋体" w:hAnsi="宋体"/>
        </w:rPr>
        <w:t>概括广交会对该镇地毯产业发展的促进作用。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 w:hint="eastAsia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FC18B1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</w:pPr>
      <w:r w:rsidRPr="003E369A">
        <w:rPr>
          <w:rFonts w:ascii="Times New Roman" w:eastAsia="宋体" w:hAnsi="Times New Roman"/>
          <w:b/>
        </w:rPr>
        <w:t>20</w:t>
      </w:r>
      <w:r w:rsidRPr="003E369A">
        <w:rPr>
          <w:rFonts w:ascii="Times New Roman" w:eastAsia="宋体" w:hAnsi="Times New Roman" w:cs="Times New Roman"/>
        </w:rPr>
        <w:t>.</w:t>
      </w:r>
      <w:r w:rsidRPr="003E369A">
        <w:rPr>
          <w:rFonts w:ascii="Times New Roman" w:eastAsia="宋体" w:hAnsi="宋体"/>
        </w:rPr>
        <w:t>某集团校倡导数智赋能学习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开展主题为</w:t>
      </w:r>
      <w:r w:rsidRPr="003E369A">
        <w:rPr>
          <w:rFonts w:ascii="Times New Roman" w:eastAsia="宋体" w:hAnsi="Times New Roman" w:cs="Times New Roman"/>
        </w:rPr>
        <w:t>“</w:t>
      </w:r>
      <w:r w:rsidRPr="003E369A">
        <w:rPr>
          <w:rFonts w:ascii="Times New Roman" w:eastAsia="宋体" w:hAnsi="宋体"/>
        </w:rPr>
        <w:t>探秘家乡作物种质资源</w:t>
      </w:r>
      <w:r w:rsidRPr="003E369A">
        <w:rPr>
          <w:rFonts w:ascii="Times New Roman" w:eastAsia="宋体" w:hAnsi="Times New Roman" w:cs="Times New Roman"/>
        </w:rPr>
        <w:t>”</w:t>
      </w:r>
      <w:r w:rsidRPr="003E369A">
        <w:rPr>
          <w:rFonts w:ascii="Times New Roman" w:eastAsia="宋体" w:hAnsi="宋体"/>
        </w:rPr>
        <w:t>的研究性学习。下图为四个城市校区的学生在云端交流时呈现的调研报告</w:t>
      </w:r>
      <w:r w:rsidRPr="003E369A">
        <w:rPr>
          <w:rFonts w:ascii="Times New Roman" w:eastAsia="宋体" w:hAnsi="宋体"/>
        </w:rPr>
        <w:t>(</w:t>
      </w:r>
      <w:r w:rsidRPr="003E369A">
        <w:rPr>
          <w:rFonts w:ascii="Times New Roman" w:eastAsia="宋体" w:hAnsi="宋体"/>
        </w:rPr>
        <w:t>节选</w:t>
      </w:r>
      <w:r w:rsidRPr="003E369A">
        <w:rPr>
          <w:rFonts w:ascii="Times New Roman" w:eastAsia="宋体" w:hAnsi="宋体"/>
        </w:rPr>
        <w:t>)</w:t>
      </w:r>
      <w:r w:rsidRPr="003E369A">
        <w:rPr>
          <w:rFonts w:ascii="Times New Roman" w:eastAsia="宋体" w:hAnsi="宋体"/>
        </w:rPr>
        <w:t>。读图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回答问题。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579"/>
        <w:gridCol w:w="4002"/>
        <w:gridCol w:w="2400"/>
      </w:tblGrid>
      <w:tr w:rsidR="00FC18B1" w:rsidRPr="003E369A" w:rsidTr="004A7DB9">
        <w:trPr>
          <w:jc w:val="center"/>
        </w:trPr>
        <w:tc>
          <w:tcPr>
            <w:tcW w:w="1436" w:type="pct"/>
            <w:shd w:val="clear" w:color="auto" w:fill="auto"/>
            <w:tcMar>
              <w:left w:w="52" w:type="dxa"/>
              <w:right w:w="52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5FA1B5F8" wp14:editId="59CEC588">
                  <wp:extent cx="1104120" cy="1472760"/>
                  <wp:effectExtent l="0" t="0" r="0" b="0"/>
                  <wp:docPr id="63" name="25EBJ17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4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120" cy="1472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pct"/>
            <w:shd w:val="clear" w:color="auto" w:fill="auto"/>
            <w:tcMar>
              <w:left w:w="52" w:type="dxa"/>
              <w:right w:w="52" w:type="dxa"/>
            </w:tcMar>
            <w:vAlign w:val="center"/>
          </w:tcPr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作物种质资源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6C7CD576" wp14:editId="0C15EEA8">
                  <wp:extent cx="151560" cy="215640"/>
                  <wp:effectExtent l="0" t="0" r="0" b="0"/>
                  <wp:docPr id="64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种质资源是农业的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“</w:t>
            </w:r>
            <w:r w:rsidRPr="003E369A">
              <w:rPr>
                <w:rFonts w:ascii="Times New Roman" w:eastAsia="楷体" w:hAnsi="楷体"/>
                <w:sz w:val="18"/>
              </w:rPr>
              <w:t>芯片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”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是国家重要的战略性资源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是人类生存和发展的宝贵财富。</w:t>
            </w:r>
          </w:p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40714DF7" wp14:editId="55C8D9A4">
                  <wp:extent cx="151560" cy="215640"/>
                  <wp:effectExtent l="0" t="0" r="0" b="0"/>
                  <wp:docPr id="65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作物育种、生物科学研究的创新基础和农业生产的物质基础……</w:t>
            </w:r>
          </w:p>
        </w:tc>
        <w:tc>
          <w:tcPr>
            <w:tcW w:w="1336" w:type="pct"/>
            <w:shd w:val="clear" w:color="auto" w:fill="auto"/>
            <w:tcMar>
              <w:left w:w="52" w:type="dxa"/>
              <w:right w:w="52" w:type="dxa"/>
            </w:tcMar>
            <w:vAlign w:val="center"/>
          </w:tcPr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作物种质库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15524B69" wp14:editId="1123C507">
                  <wp:extent cx="151560" cy="215640"/>
                  <wp:effectExtent l="0" t="0" r="0" b="0"/>
                  <wp:docPr id="66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种质库是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“</w:t>
            </w:r>
            <w:r w:rsidRPr="003E369A">
              <w:rPr>
                <w:rFonts w:ascii="Times New Roman" w:eastAsia="楷体" w:hAnsi="楷体"/>
                <w:sz w:val="18"/>
              </w:rPr>
              <w:t>国之重器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”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用于保存和保护种质资源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防止种质资源因环境变化、自然灾害或人类活动而灭绝。</w:t>
            </w:r>
          </w:p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244A54C4" wp14:editId="52A2B805">
                  <wp:extent cx="151560" cy="215640"/>
                  <wp:effectExtent l="0" t="0" r="0" b="0"/>
                  <wp:docPr id="67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北京有国家级、市级作物种质资源保护单位</w:t>
            </w:r>
            <w:r w:rsidRPr="003E369A">
              <w:rPr>
                <w:rFonts w:ascii="Times New Roman" w:eastAsia="宋体" w:hAnsi="宋体"/>
                <w:sz w:val="18"/>
              </w:rPr>
              <w:t>8</w:t>
            </w:r>
            <w:r w:rsidRPr="003E369A">
              <w:rPr>
                <w:rFonts w:ascii="Times New Roman" w:eastAsia="楷体" w:hAnsi="楷体"/>
                <w:sz w:val="18"/>
              </w:rPr>
              <w:t>家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保存的种质资源居全国首位……</w:t>
            </w:r>
          </w:p>
        </w:tc>
      </w:tr>
      <w:tr w:rsidR="00FC18B1" w:rsidRPr="003E369A" w:rsidTr="004A7DB9">
        <w:trPr>
          <w:jc w:val="center"/>
        </w:trPr>
        <w:tc>
          <w:tcPr>
            <w:tcW w:w="1436" w:type="pct"/>
            <w:shd w:val="clear" w:color="auto" w:fill="auto"/>
            <w:tcMar>
              <w:left w:w="52" w:type="dxa"/>
              <w:right w:w="52" w:type="dxa"/>
            </w:tcMar>
            <w:vAlign w:val="center"/>
          </w:tcPr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探秘杂粮王国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477A8955" wp14:editId="42F362D6">
                  <wp:extent cx="151560" cy="215640"/>
                  <wp:effectExtent l="0" t="0" r="0" b="0"/>
                  <wp:docPr id="68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国家特色杂粮作物种质库保存有</w:t>
            </w:r>
            <w:r w:rsidRPr="003E369A">
              <w:rPr>
                <w:rFonts w:ascii="Times New Roman" w:eastAsia="宋体" w:hAnsi="宋体"/>
                <w:sz w:val="18"/>
              </w:rPr>
              <w:t>7</w:t>
            </w:r>
            <w:r w:rsidRPr="003E369A">
              <w:rPr>
                <w:rFonts w:ascii="Times New Roman" w:eastAsia="楷体" w:hAnsi="楷体"/>
                <w:sz w:val="18"/>
              </w:rPr>
              <w:t>万多份种质资源。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0E23873C" wp14:editId="0407B3F6">
                  <wp:extent cx="151560" cy="215640"/>
                  <wp:effectExtent l="0" t="0" r="0" b="0"/>
                  <wp:docPr id="69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山西翼城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“</w:t>
            </w:r>
            <w:r w:rsidRPr="003E369A">
              <w:rPr>
                <w:rFonts w:ascii="Times New Roman" w:eastAsia="楷体" w:hAnsi="楷体"/>
                <w:sz w:val="18"/>
              </w:rPr>
              <w:t>珍珠玉米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”</w:t>
            </w:r>
            <w:r w:rsidRPr="003E369A">
              <w:rPr>
                <w:rFonts w:ascii="Times New Roman" w:eastAsia="楷体" w:hAnsi="楷体"/>
                <w:sz w:val="18"/>
              </w:rPr>
              <w:t>是我国优异作物种质资源之一。</w:t>
            </w:r>
          </w:p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368F8975" wp14:editId="3B9923F9">
                  <wp:extent cx="151560" cy="215640"/>
                  <wp:effectExtent l="0" t="0" r="0" b="0"/>
                  <wp:docPr id="70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杂粮秸秆可以作为生物质能的原料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提供可再生的绿色能源……</w:t>
            </w:r>
          </w:p>
        </w:tc>
        <w:tc>
          <w:tcPr>
            <w:tcW w:w="2228" w:type="pct"/>
            <w:shd w:val="clear" w:color="auto" w:fill="auto"/>
            <w:tcMar>
              <w:left w:w="52" w:type="dxa"/>
              <w:right w:w="52" w:type="dxa"/>
            </w:tcMar>
            <w:vAlign w:val="center"/>
          </w:tcPr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7D05D275" wp14:editId="6367CBE3">
                  <wp:extent cx="1462680" cy="1668600"/>
                  <wp:effectExtent l="0" t="0" r="0" b="0"/>
                  <wp:docPr id="71" name="25EBJ18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6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680" cy="166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6" w:type="pct"/>
            <w:shd w:val="clear" w:color="auto" w:fill="auto"/>
            <w:tcMar>
              <w:left w:w="52" w:type="dxa"/>
              <w:right w:w="52" w:type="dxa"/>
            </w:tcMar>
            <w:vAlign w:val="center"/>
          </w:tcPr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揭秘稻源情深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2005A732" wp14:editId="13EBF9F1">
                  <wp:extent cx="151560" cy="215640"/>
                  <wp:effectExtent l="0" t="0" r="0" b="0"/>
                  <wp:docPr id="72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国家水稻种质库保存有</w:t>
            </w:r>
            <w:r w:rsidRPr="003E369A">
              <w:rPr>
                <w:rFonts w:ascii="Times New Roman" w:eastAsia="宋体" w:hAnsi="宋体"/>
                <w:sz w:val="18"/>
              </w:rPr>
              <w:t>8</w:t>
            </w:r>
            <w:r w:rsidRPr="003E369A">
              <w:rPr>
                <w:rFonts w:ascii="Times New Roman" w:eastAsia="楷体" w:hAnsi="楷体"/>
                <w:sz w:val="18"/>
              </w:rPr>
              <w:t>万多份种质资源。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5EE03EAF" wp14:editId="5BD198E3">
                  <wp:extent cx="151560" cy="215640"/>
                  <wp:effectExtent l="0" t="0" r="0" b="0"/>
                  <wp:docPr id="73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浙江上山遗址是世界稻作农业的起源地之一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出土了一万年前的炭化稻米。</w:t>
            </w:r>
          </w:p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12E32A17" wp14:editId="2FD25DDE">
                  <wp:extent cx="151560" cy="215640"/>
                  <wp:effectExtent l="0" t="0" r="0" b="0"/>
                  <wp:docPr id="74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大粒粳、庆元黑米等特色品种传承至今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与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“</w:t>
            </w:r>
            <w:r w:rsidRPr="003E369A">
              <w:rPr>
                <w:rFonts w:ascii="Times New Roman" w:eastAsia="楷体" w:hAnsi="楷体"/>
                <w:sz w:val="18"/>
              </w:rPr>
              <w:t>稻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”</w:t>
            </w:r>
            <w:r w:rsidRPr="003E369A">
              <w:rPr>
                <w:rFonts w:ascii="Times New Roman" w:eastAsia="楷体" w:hAnsi="楷体"/>
                <w:sz w:val="18"/>
              </w:rPr>
              <w:t>结缘……</w:t>
            </w:r>
          </w:p>
        </w:tc>
      </w:tr>
      <w:tr w:rsidR="00FC18B1" w:rsidRPr="003E369A" w:rsidTr="004A7DB9">
        <w:trPr>
          <w:jc w:val="center"/>
        </w:trPr>
        <w:tc>
          <w:tcPr>
            <w:tcW w:w="1436" w:type="pct"/>
            <w:shd w:val="clear" w:color="auto" w:fill="auto"/>
            <w:tcMar>
              <w:left w:w="52" w:type="dxa"/>
              <w:right w:w="52" w:type="dxa"/>
            </w:tcMar>
            <w:vAlign w:val="center"/>
          </w:tcPr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超级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“</w:t>
            </w:r>
            <w:r w:rsidRPr="003E369A">
              <w:rPr>
                <w:rFonts w:ascii="Times New Roman" w:eastAsia="楷体" w:hAnsi="楷体"/>
                <w:sz w:val="18"/>
              </w:rPr>
              <w:t>油</w:t>
            </w:r>
            <w:r w:rsidRPr="003E369A">
              <w:rPr>
                <w:rFonts w:ascii="Times New Roman" w:eastAsia="宋体" w:hAnsi="Times New Roman" w:cs="Times New Roman"/>
                <w:sz w:val="18"/>
              </w:rPr>
              <w:t>”</w:t>
            </w:r>
            <w:r w:rsidRPr="003E369A">
              <w:rPr>
                <w:rFonts w:ascii="Times New Roman" w:eastAsia="楷体" w:hAnsi="楷体"/>
                <w:sz w:val="18"/>
              </w:rPr>
              <w:t>力量</w:t>
            </w:r>
          </w:p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3467D941" wp14:editId="0F0650A8">
                  <wp:extent cx="151560" cy="215640"/>
                  <wp:effectExtent l="0" t="0" r="0" b="0"/>
                  <wp:docPr id="75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国家油料作物种质库保存有</w:t>
            </w:r>
            <w:r w:rsidRPr="003E369A">
              <w:rPr>
                <w:rFonts w:ascii="Times New Roman" w:eastAsia="宋体" w:hAnsi="宋体"/>
                <w:sz w:val="18"/>
              </w:rPr>
              <w:t>4</w:t>
            </w:r>
            <w:r w:rsidRPr="003E369A">
              <w:rPr>
                <w:rFonts w:ascii="Times New Roman" w:eastAsia="楷体" w:hAnsi="楷体"/>
                <w:sz w:val="18"/>
              </w:rPr>
              <w:t>万多份种质资源。</w:t>
            </w:r>
          </w:p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0050FFCC" wp14:editId="3E71E284">
                  <wp:extent cx="151560" cy="215640"/>
                  <wp:effectExtent l="0" t="0" r="0" b="0"/>
                  <wp:docPr id="76" name="25EBJ2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0" cy="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369A">
              <w:rPr>
                <w:rFonts w:ascii="Times New Roman" w:eastAsia="楷体" w:hAnsi="楷体"/>
                <w:sz w:val="18"/>
              </w:rPr>
              <w:t>植物油转化为生物柴油</w:t>
            </w:r>
            <w:r w:rsidRPr="003E369A">
              <w:rPr>
                <w:rFonts w:ascii="Times New Roman" w:eastAsia="宋体" w:hAnsi="宋体"/>
                <w:sz w:val="18"/>
              </w:rPr>
              <w:t>,</w:t>
            </w:r>
            <w:r w:rsidRPr="003E369A">
              <w:rPr>
                <w:rFonts w:ascii="Times New Roman" w:eastAsia="楷体" w:hAnsi="楷体"/>
                <w:sz w:val="18"/>
              </w:rPr>
              <w:t>可以部分替代化石燃料……</w:t>
            </w:r>
          </w:p>
        </w:tc>
        <w:tc>
          <w:tcPr>
            <w:tcW w:w="3564" w:type="pct"/>
            <w:gridSpan w:val="2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3E369A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rFonts w:ascii="Times New Roman" w:eastAsia="宋体" w:hAnsi="宋体"/>
                <w:sz w:val="18"/>
              </w:rPr>
            </w:pPr>
            <w:r w:rsidRPr="003E369A">
              <w:rPr>
                <w:rFonts w:ascii="Times New Roman" w:eastAsia="楷体" w:hAnsi="楷体"/>
                <w:sz w:val="18"/>
              </w:rPr>
              <w:t>借助人工智能绘制国家作物种质资源普查示意图</w:t>
            </w:r>
          </w:p>
          <w:p w:rsidR="00FC18B1" w:rsidRPr="003E369A" w:rsidRDefault="003E369A" w:rsidP="003E369A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3E369A">
              <w:rPr>
                <w:rFonts w:ascii="Times New Roman" w:eastAsia="宋体" w:hAnsi="宋体"/>
                <w:noProof/>
                <w:sz w:val="18"/>
              </w:rPr>
              <w:drawing>
                <wp:inline distT="0" distB="0" distL="0" distR="0" wp14:anchorId="320BBEA4" wp14:editId="079D75E5">
                  <wp:extent cx="2602800" cy="1091880"/>
                  <wp:effectExtent l="0" t="0" r="0" b="0"/>
                  <wp:docPr id="77" name="25EBJ19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7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2800" cy="1091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3E369A">
        <w:rPr>
          <w:rFonts w:ascii="Times New Roman" w:eastAsia="宋体" w:hAnsi="宋体"/>
        </w:rPr>
        <w:t>结合实例</w:t>
      </w:r>
      <w:r w:rsidRPr="003E369A">
        <w:rPr>
          <w:rFonts w:ascii="Times New Roman" w:eastAsia="宋体" w:hAnsi="宋体"/>
        </w:rPr>
        <w:t>,</w:t>
      </w:r>
      <w:r w:rsidRPr="003E369A">
        <w:rPr>
          <w:rFonts w:ascii="Times New Roman" w:eastAsia="宋体" w:hAnsi="宋体"/>
        </w:rPr>
        <w:t>论述保护作物种质资源对国家安全的意义。</w:t>
      </w: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3E369A" w:rsidRPr="003E369A" w:rsidRDefault="003E369A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 w:hint="eastAsia"/>
        </w:rPr>
      </w:pPr>
    </w:p>
    <w:p w:rsidR="0067063B" w:rsidRDefault="0067063B">
      <w:pPr>
        <w:rPr>
          <w:rFonts w:ascii="Times New Roman" w:eastAsia="宋体" w:hAnsi="Times New Roman"/>
          <w:b/>
          <w:sz w:val="22"/>
        </w:rPr>
      </w:pPr>
      <w:r>
        <w:rPr>
          <w:rFonts w:ascii="Times New Roman" w:eastAsia="宋体" w:hAnsi="Times New Roman"/>
          <w:b/>
          <w:sz w:val="22"/>
        </w:rPr>
        <w:br w:type="page"/>
      </w:r>
    </w:p>
    <w:p w:rsidR="0067063B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Times New Roman"/>
          <w:b/>
          <w:sz w:val="22"/>
        </w:rPr>
      </w:pPr>
      <w:r>
        <w:rPr>
          <w:rFonts w:ascii="Times New Roman" w:eastAsia="宋体" w:hAnsi="Times New Roman"/>
          <w:b/>
          <w:sz w:val="22"/>
        </w:rPr>
        <w:lastRenderedPageBreak/>
        <w:t>参考答案：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1</w:t>
      </w:r>
      <w:r w:rsidRPr="003056C0">
        <w:rPr>
          <w:rFonts w:ascii="Times New Roman" w:eastAsia="宋体" w:hAnsi="宋体"/>
          <w:sz w:val="22"/>
        </w:rPr>
        <w:t>~</w:t>
      </w:r>
      <w:r w:rsidRPr="003056C0">
        <w:rPr>
          <w:rFonts w:ascii="Times New Roman" w:eastAsia="宋体" w:hAnsi="Times New Roman"/>
          <w:b/>
          <w:sz w:val="22"/>
        </w:rPr>
        <w:t>3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1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C</w:t>
      </w:r>
      <w:r w:rsidRPr="003056C0">
        <w:rPr>
          <w:rFonts w:ascii="Times New Roman" w:eastAsia="宋体" w:hAnsi="宋体"/>
          <w:sz w:val="22"/>
        </w:rPr>
        <w:t xml:space="preserve">　</w:t>
      </w:r>
      <w:r w:rsidRPr="003056C0">
        <w:rPr>
          <w:rFonts w:ascii="Times New Roman" w:eastAsia="宋体" w:hAnsi="宋体"/>
          <w:sz w:val="22"/>
        </w:rPr>
        <w:t>2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A</w:t>
      </w:r>
      <w:r w:rsidRPr="003056C0">
        <w:rPr>
          <w:rFonts w:ascii="Times New Roman" w:eastAsia="宋体" w:hAnsi="宋体"/>
          <w:sz w:val="22"/>
        </w:rPr>
        <w:t xml:space="preserve">　</w:t>
      </w:r>
      <w:r w:rsidRPr="003056C0">
        <w:rPr>
          <w:rFonts w:ascii="Times New Roman" w:eastAsia="宋体" w:hAnsi="宋体"/>
          <w:sz w:val="22"/>
        </w:rPr>
        <w:t>3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B</w:t>
      </w:r>
      <w:r w:rsidRPr="003056C0">
        <w:rPr>
          <w:rFonts w:ascii="Times New Roman" w:eastAsia="宋体" w:hAnsi="宋体"/>
          <w:sz w:val="22"/>
        </w:rPr>
        <w:t xml:space="preserve">　第</w:t>
      </w:r>
      <w:r w:rsidRPr="003056C0">
        <w:rPr>
          <w:rFonts w:ascii="Times New Roman" w:eastAsia="宋体" w:hAnsi="宋体"/>
          <w:sz w:val="22"/>
        </w:rPr>
        <w:t>1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考查传统文化二十四节气。材料表明金银花茶的用途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适宜清热解暑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说明金银花茶适合夏季饮用。结合二十四节气歌可知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立春和惊蛰均在春分前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、</w:t>
      </w:r>
      <w:r w:rsidRPr="003056C0">
        <w:rPr>
          <w:rFonts w:ascii="Times New Roman" w:eastAsia="宋体" w:hAnsi="宋体"/>
          <w:sz w:val="22"/>
        </w:rPr>
        <w:t>B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芒种在夏至前半个月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即</w:t>
      </w:r>
      <w:r w:rsidRPr="003056C0">
        <w:rPr>
          <w:rFonts w:ascii="Times New Roman" w:eastAsia="宋体" w:hAnsi="宋体"/>
          <w:sz w:val="22"/>
        </w:rPr>
        <w:t>6</w:t>
      </w:r>
      <w:r w:rsidRPr="003056C0">
        <w:rPr>
          <w:rFonts w:ascii="Times New Roman" w:eastAsia="宋体" w:hAnsi="宋体"/>
          <w:sz w:val="22"/>
        </w:rPr>
        <w:t>月上旬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对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白露在</w:t>
      </w:r>
      <w:r w:rsidRPr="003056C0">
        <w:rPr>
          <w:rFonts w:ascii="Times New Roman" w:eastAsia="宋体" w:hAnsi="宋体"/>
          <w:sz w:val="22"/>
        </w:rPr>
        <w:t>9</w:t>
      </w:r>
      <w:r w:rsidRPr="003056C0">
        <w:rPr>
          <w:rFonts w:ascii="Times New Roman" w:eastAsia="宋体" w:hAnsi="宋体"/>
          <w:sz w:val="22"/>
        </w:rPr>
        <w:t>月上旬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错。</w:t>
      </w:r>
    </w:p>
    <w:p w:rsidR="0067063B" w:rsidRPr="003056C0" w:rsidRDefault="0067063B" w:rsidP="0067063B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【知识拓展】二十四节气</w:t>
      </w:r>
    </w:p>
    <w:p w:rsidR="0067063B" w:rsidRPr="003056C0" w:rsidRDefault="0067063B" w:rsidP="0067063B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仿宋" w:hAnsi="仿宋"/>
          <w:sz w:val="22"/>
        </w:rPr>
        <w:t>二十四节气起源于黄河流域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是上古农耕文明的产物。在最初人们种地就是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仿宋" w:hAnsi="仿宋"/>
          <w:sz w:val="22"/>
        </w:rPr>
        <w:t>看天吃饭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若是气候不好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或是误了播种和收成的时机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那人们就只能饿着肚子。慢慢地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人们发现气候的变化是有规律的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于是渐渐开始有意识地记录天气变化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摸索耕种规律。大约在夏商时期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人们便观测出了冬至、夏至两个节气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仿宋" w:hAnsi="仿宋"/>
          <w:sz w:val="22"/>
        </w:rPr>
        <w:t>西周时期又确定了春分、秋分两个节气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仿宋" w:hAnsi="仿宋"/>
          <w:sz w:val="22"/>
        </w:rPr>
        <w:t>到春秋时期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二十四节气的核心部分</w:t>
      </w:r>
      <w:r w:rsidRPr="003056C0">
        <w:rPr>
          <w:rFonts w:ascii="Times New Roman" w:eastAsia="宋体" w:hAnsi="Times New Roman" w:cs="Times New Roman"/>
          <w:sz w:val="22"/>
        </w:rPr>
        <w:t>——</w:t>
      </w:r>
      <w:r w:rsidRPr="003056C0">
        <w:rPr>
          <w:rFonts w:ascii="Times New Roman" w:eastAsia="仿宋" w:hAnsi="仿宋"/>
          <w:sz w:val="22"/>
        </w:rPr>
        <w:t>八节已基本确立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仿宋" w:hAnsi="仿宋"/>
          <w:sz w:val="22"/>
        </w:rPr>
        <w:t>战国时期已基本形成二十四节气。秦汉时期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二十四节气完善定型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二十四节气第一次完整、科学地记载于淮南王刘安主持编著的《淮南子》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并流传至今。</w:t>
      </w:r>
    </w:p>
    <w:p w:rsidR="0067063B" w:rsidRPr="003056C0" w:rsidRDefault="0067063B" w:rsidP="0067063B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仿宋" w:hAnsi="仿宋"/>
          <w:sz w:val="22"/>
        </w:rPr>
        <w:t>现行的二十四节气是依据太阳在回归黄道上的位置制定的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在国际气象界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它被誉为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仿宋" w:hAnsi="仿宋"/>
          <w:sz w:val="22"/>
        </w:rPr>
        <w:t>中国的第五大发明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仿宋" w:hAnsi="仿宋"/>
          <w:sz w:val="22"/>
        </w:rPr>
        <w:t>。一年十二个月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每月两个节气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每一节气又可细分为三候。对于同学们来说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不管是语文还是科学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或是地理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仿宋" w:hAnsi="仿宋"/>
          <w:sz w:val="22"/>
        </w:rPr>
        <w:t>二十四节气都是一个重要的知识点。</w:t>
      </w:r>
    </w:p>
    <w:p w:rsidR="0067063B" w:rsidRPr="003056C0" w:rsidRDefault="0067063B" w:rsidP="0067063B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noProof/>
          <w:sz w:val="22"/>
        </w:rPr>
        <w:drawing>
          <wp:inline distT="0" distB="0" distL="0" distR="0" wp14:anchorId="0A58C21B" wp14:editId="0A1B2C7A">
            <wp:extent cx="2691360" cy="2526120"/>
            <wp:effectExtent l="0" t="0" r="0" b="0"/>
            <wp:docPr id="1" name="25EBJ14.eps" descr="id:214748387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91360" cy="252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第</w:t>
      </w:r>
      <w:r w:rsidRPr="003056C0">
        <w:rPr>
          <w:rFonts w:ascii="Times New Roman" w:eastAsia="宋体" w:hAnsi="宋体"/>
          <w:sz w:val="22"/>
        </w:rPr>
        <w:t>2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考查农业区位因素与中国地理。某地将金银花种植海拔提升至</w:t>
      </w:r>
      <w:r w:rsidRPr="003056C0">
        <w:rPr>
          <w:rFonts w:ascii="Times New Roman" w:eastAsia="宋体" w:hAnsi="宋体"/>
          <w:sz w:val="22"/>
        </w:rPr>
        <w:t>2 500</w:t>
      </w:r>
      <w:r w:rsidRPr="003056C0">
        <w:rPr>
          <w:rFonts w:ascii="Times New Roman" w:eastAsia="宋体" w:hAnsi="宋体"/>
          <w:sz w:val="22"/>
        </w:rPr>
        <w:t>米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这个海拔应该属于我国地势的第二级阶梯。山东丘陵、东南丘陵均位于第三级阶梯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海拔较低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、</w:t>
      </w:r>
      <w:r w:rsidRPr="003056C0">
        <w:rPr>
          <w:rFonts w:ascii="Times New Roman" w:eastAsia="宋体" w:hAnsi="宋体"/>
          <w:sz w:val="22"/>
        </w:rPr>
        <w:t>C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大兴安岭位于我国东北地区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纬度较高</w:t>
      </w:r>
      <w:r w:rsidRPr="003056C0">
        <w:rPr>
          <w:rFonts w:ascii="Times New Roman" w:eastAsia="宋体" w:hAnsi="宋体"/>
          <w:sz w:val="22"/>
        </w:rPr>
        <w:t>,2 500</w:t>
      </w:r>
      <w:r w:rsidRPr="003056C0">
        <w:rPr>
          <w:rFonts w:ascii="Times New Roman" w:eastAsia="宋体" w:hAnsi="宋体"/>
          <w:sz w:val="22"/>
        </w:rPr>
        <w:t>米处气温太低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不能满足金银花生长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云贵高原位于第二级阶梯且纬度较低</w:t>
      </w:r>
      <w:r w:rsidRPr="003056C0">
        <w:rPr>
          <w:rFonts w:ascii="Times New Roman" w:eastAsia="宋体" w:hAnsi="宋体"/>
          <w:sz w:val="22"/>
        </w:rPr>
        <w:t>,2 500</w:t>
      </w:r>
      <w:r w:rsidRPr="003056C0">
        <w:rPr>
          <w:rFonts w:ascii="Times New Roman" w:eastAsia="宋体" w:hAnsi="宋体"/>
          <w:sz w:val="22"/>
        </w:rPr>
        <w:t>米处气温适宜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正确。第</w:t>
      </w:r>
      <w:r w:rsidRPr="003056C0">
        <w:rPr>
          <w:rFonts w:ascii="Times New Roman" w:eastAsia="宋体" w:hAnsi="宋体"/>
          <w:sz w:val="22"/>
        </w:rPr>
        <w:t>3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考查农业区位因素的变化。材料表明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中医药是中华文明瑰宝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十四五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期间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我国加强中医药文化研究和建设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国际交流不断深化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服务贸易积极发展。因此金银花产品远销海外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主要得益于中医文化传播和国家政策支持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金银花的观赏价值与金银花产品远销海外关系并不大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种植和采摘金银花劳动力成本高。排除</w:t>
      </w:r>
      <w:r w:rsidRPr="003056C0">
        <w:rPr>
          <w:rFonts w:ascii="宋体" w:eastAsia="宋体" w:hAnsi="宋体" w:cs="宋体" w:hint="eastAsia"/>
          <w:sz w:val="22"/>
        </w:rPr>
        <w:t>②④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选择</w:t>
      </w:r>
      <w:r w:rsidRPr="003056C0">
        <w:rPr>
          <w:rFonts w:ascii="宋体" w:eastAsia="宋体" w:hAnsi="宋体" w:cs="宋体" w:hint="eastAsia"/>
          <w:sz w:val="22"/>
        </w:rPr>
        <w:t>①③</w:t>
      </w:r>
      <w:r w:rsidRPr="003056C0">
        <w:rPr>
          <w:rFonts w:ascii="Times New Roman" w:eastAsia="宋体" w:hAnsi="宋体"/>
          <w:sz w:val="22"/>
        </w:rPr>
        <w:t>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4</w:t>
      </w:r>
      <w:r w:rsidRPr="003056C0">
        <w:rPr>
          <w:rFonts w:ascii="Times New Roman" w:eastAsia="宋体" w:hAnsi="宋体"/>
          <w:sz w:val="22"/>
        </w:rPr>
        <w:t>~</w:t>
      </w:r>
      <w:r w:rsidRPr="003056C0">
        <w:rPr>
          <w:rFonts w:ascii="Times New Roman" w:eastAsia="宋体" w:hAnsi="Times New Roman"/>
          <w:b/>
          <w:sz w:val="22"/>
        </w:rPr>
        <w:t>5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4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D</w:t>
      </w:r>
      <w:r w:rsidRPr="003056C0">
        <w:rPr>
          <w:rFonts w:ascii="Times New Roman" w:eastAsia="宋体" w:hAnsi="宋体"/>
          <w:sz w:val="22"/>
        </w:rPr>
        <w:t xml:space="preserve">　</w:t>
      </w:r>
      <w:r w:rsidRPr="003056C0">
        <w:rPr>
          <w:rFonts w:ascii="Times New Roman" w:eastAsia="宋体" w:hAnsi="宋体"/>
          <w:sz w:val="22"/>
        </w:rPr>
        <w:t>5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D</w:t>
      </w:r>
      <w:r w:rsidRPr="003056C0">
        <w:rPr>
          <w:rFonts w:ascii="Times New Roman" w:eastAsia="宋体" w:hAnsi="宋体"/>
          <w:sz w:val="22"/>
        </w:rPr>
        <w:t xml:space="preserve">　第</w:t>
      </w:r>
      <w:r w:rsidRPr="003056C0">
        <w:rPr>
          <w:rFonts w:ascii="Times New Roman" w:eastAsia="宋体" w:hAnsi="宋体"/>
          <w:sz w:val="22"/>
        </w:rPr>
        <w:t>4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考查地球公转的地理意义。太阳直射点位于北半球时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北半球昼长夜短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纬度越高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昼越长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除极昼、极夜区外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全球日出东北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日落西北。</w:t>
      </w:r>
      <w:r w:rsidRPr="003056C0">
        <w:rPr>
          <w:rFonts w:ascii="Times New Roman" w:eastAsia="宋体" w:hAnsi="宋体"/>
          <w:sz w:val="22"/>
        </w:rPr>
        <w:t>4</w:t>
      </w:r>
      <w:r w:rsidRPr="003056C0">
        <w:rPr>
          <w:rFonts w:ascii="Times New Roman" w:eastAsia="宋体" w:hAnsi="宋体"/>
          <w:sz w:val="22"/>
        </w:rPr>
        <w:t>月份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太阳直射点位于北半球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并向北移动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北京正午太阳高度逐渐变大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影子逐渐变短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哈密昼变长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日落时间推迟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阿勒泰日出东北方向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北京比阿勒泰纬度低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昼更短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正确。第</w:t>
      </w:r>
      <w:r w:rsidRPr="003056C0">
        <w:rPr>
          <w:rFonts w:ascii="Times New Roman" w:eastAsia="宋体" w:hAnsi="宋体"/>
          <w:sz w:val="22"/>
        </w:rPr>
        <w:t>5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考查资源跨区域调配的意义。光伏发电属于新疆已有的能源类型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外送绿电并未新增能源类型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提升新疆用电需求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与事实不符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lastRenderedPageBreak/>
        <w:t>绿电外送主要满足外地需求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而非直接增加新疆本地用电需求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绿电供应可缓解北京用电压力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但高峰时间由用电行为决定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与电力来源无关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光伏绿电替代传统化石能源发电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直接减少碳排放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符合北京低碳发展目标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正确。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6</w:t>
      </w:r>
      <w:r w:rsidRPr="003056C0">
        <w:rPr>
          <w:rFonts w:ascii="Times New Roman" w:eastAsia="宋体" w:hAnsi="宋体"/>
          <w:sz w:val="22"/>
        </w:rPr>
        <w:t>~</w:t>
      </w:r>
      <w:r w:rsidRPr="003056C0">
        <w:rPr>
          <w:rFonts w:ascii="Times New Roman" w:eastAsia="宋体" w:hAnsi="Times New Roman"/>
          <w:b/>
          <w:sz w:val="22"/>
        </w:rPr>
        <w:t>7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6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A</w:t>
      </w:r>
      <w:r w:rsidRPr="003056C0">
        <w:rPr>
          <w:rFonts w:ascii="Times New Roman" w:eastAsia="宋体" w:hAnsi="宋体"/>
          <w:sz w:val="22"/>
        </w:rPr>
        <w:t xml:space="preserve">　</w:t>
      </w:r>
      <w:r w:rsidRPr="003056C0">
        <w:rPr>
          <w:rFonts w:ascii="Times New Roman" w:eastAsia="宋体" w:hAnsi="宋体"/>
          <w:sz w:val="22"/>
        </w:rPr>
        <w:t>7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B</w:t>
      </w:r>
      <w:r w:rsidRPr="003056C0">
        <w:rPr>
          <w:rFonts w:ascii="Times New Roman" w:eastAsia="宋体" w:hAnsi="宋体"/>
          <w:sz w:val="22"/>
        </w:rPr>
        <w:t xml:space="preserve">　第</w:t>
      </w:r>
      <w:r w:rsidRPr="003056C0">
        <w:rPr>
          <w:rFonts w:ascii="Times New Roman" w:eastAsia="宋体" w:hAnsi="宋体"/>
          <w:sz w:val="22"/>
        </w:rPr>
        <w:t>6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考查乡村产业发展的区位条件。图中显示该村有池塘、河流、稻田、稻谷作坊及林地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适合发展养殖业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如水产</w:t>
      </w:r>
      <w:r w:rsidRPr="003056C0">
        <w:rPr>
          <w:rFonts w:ascii="Times New Roman" w:eastAsia="宋体" w:hAnsi="宋体"/>
          <w:sz w:val="22"/>
        </w:rPr>
        <w:t>),A</w:t>
      </w:r>
      <w:r w:rsidRPr="003056C0">
        <w:rPr>
          <w:rFonts w:ascii="Times New Roman" w:eastAsia="宋体" w:hAnsi="宋体"/>
          <w:sz w:val="22"/>
        </w:rPr>
        <w:t>正确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交通运输业需交通枢纽或道路设施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图中未体现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纺织业依赖原料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如棉花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或工业基础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无相关材料提示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商贸服务业需人口集聚或商业设施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图中仅有零售商店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规模有限。</w:t>
      </w:r>
      <w:r w:rsidRPr="003056C0">
        <w:rPr>
          <w:rFonts w:ascii="Times New Roman" w:eastAsia="宋体" w:hAnsi="宋体"/>
          <w:sz w:val="22"/>
        </w:rPr>
        <w:t>B</w:t>
      </w:r>
      <w:r w:rsidRPr="003056C0">
        <w:rPr>
          <w:rFonts w:ascii="Times New Roman" w:eastAsia="宋体" w:hAnsi="宋体"/>
          <w:sz w:val="22"/>
        </w:rPr>
        <w:t>、</w:t>
      </w:r>
      <w:r w:rsidRPr="003056C0">
        <w:rPr>
          <w:rFonts w:ascii="Times New Roman" w:eastAsia="宋体" w:hAnsi="宋体"/>
          <w:sz w:val="22"/>
        </w:rPr>
        <w:t>C</w:t>
      </w:r>
      <w:r w:rsidRPr="003056C0">
        <w:rPr>
          <w:rFonts w:ascii="Times New Roman" w:eastAsia="宋体" w:hAnsi="宋体"/>
          <w:sz w:val="22"/>
        </w:rPr>
        <w:t>、</w:t>
      </w:r>
      <w:r w:rsidRPr="003056C0">
        <w:rPr>
          <w:rFonts w:ascii="Times New Roman" w:eastAsia="宋体" w:hAnsi="宋体"/>
          <w:sz w:val="22"/>
        </w:rPr>
        <w:t>D</w:t>
      </w:r>
      <w:r w:rsidRPr="003056C0">
        <w:rPr>
          <w:rFonts w:ascii="Times New Roman" w:eastAsia="宋体" w:hAnsi="宋体"/>
          <w:sz w:val="22"/>
        </w:rPr>
        <w:t>错误。第</w:t>
      </w:r>
      <w:r w:rsidRPr="003056C0">
        <w:rPr>
          <w:rFonts w:ascii="Times New Roman" w:eastAsia="宋体" w:hAnsi="宋体"/>
          <w:sz w:val="22"/>
        </w:rPr>
        <w:t>7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考查人类活动对生态环境的影响。在林地种植蘑菇、木耳属于林下经济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泥石流与地质和降水相关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种植菌类对水土保持作用有限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通过多样化利用林地资源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非破坏性开发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可提升土地产出能力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支持更多人口或经济活动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即提高了该区域资源环境承载力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正确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菌类种植与乔木植物种类无关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山地垂直地带性由海拔和气候决定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人类小规模活动无法改变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错误。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8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A</w:t>
      </w:r>
      <w:r w:rsidRPr="003056C0">
        <w:rPr>
          <w:rFonts w:ascii="Times New Roman" w:eastAsia="宋体" w:hAnsi="宋体"/>
          <w:sz w:val="22"/>
        </w:rPr>
        <w:t xml:space="preserve">　本题考查天气系统。甲地为低压中心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盛行上升气流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多阴雨天气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阴天大气逆辐射强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对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乙地南侧为高压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北侧为低压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北半球地转偏向力向右偏转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形成西南风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丙地位于准静止锋冷气团一侧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冷气团过后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气温会回升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气温不会持续降低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丁地位于冷锋的锋前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不位于准静止锋控制区域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9</w:t>
      </w:r>
      <w:r w:rsidRPr="003056C0">
        <w:rPr>
          <w:rFonts w:ascii="Times New Roman" w:eastAsia="宋体" w:hAnsi="宋体"/>
          <w:sz w:val="22"/>
        </w:rPr>
        <w:t>~</w:t>
      </w:r>
      <w:r w:rsidRPr="003056C0">
        <w:rPr>
          <w:rFonts w:ascii="Times New Roman" w:eastAsia="宋体" w:hAnsi="Times New Roman"/>
          <w:b/>
          <w:sz w:val="22"/>
        </w:rPr>
        <w:t>10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9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C</w:t>
      </w:r>
      <w:r w:rsidRPr="003056C0">
        <w:rPr>
          <w:rFonts w:ascii="Times New Roman" w:eastAsia="宋体" w:hAnsi="宋体"/>
          <w:sz w:val="22"/>
        </w:rPr>
        <w:t xml:space="preserve">　</w:t>
      </w:r>
      <w:r w:rsidRPr="003056C0">
        <w:rPr>
          <w:rFonts w:ascii="Times New Roman" w:eastAsia="宋体" w:hAnsi="宋体"/>
          <w:sz w:val="22"/>
        </w:rPr>
        <w:t>10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B</w:t>
      </w:r>
      <w:r w:rsidRPr="003056C0">
        <w:rPr>
          <w:rFonts w:ascii="Times New Roman" w:eastAsia="宋体" w:hAnsi="宋体"/>
          <w:sz w:val="22"/>
        </w:rPr>
        <w:t xml:space="preserve">　第</w:t>
      </w:r>
      <w:r w:rsidRPr="003056C0">
        <w:rPr>
          <w:rFonts w:ascii="Times New Roman" w:eastAsia="宋体" w:hAnsi="宋体"/>
          <w:sz w:val="22"/>
        </w:rPr>
        <w:t>9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考查地质作用及地层。题图为古生代和中生代地层的地质剖面示意图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宋体" w:eastAsia="宋体" w:hAnsi="宋体" w:cs="宋体" w:hint="eastAsia"/>
          <w:sz w:val="22"/>
        </w:rPr>
        <w:t>①</w:t>
      </w:r>
      <w:r w:rsidRPr="003056C0">
        <w:rPr>
          <w:rFonts w:ascii="Times New Roman" w:eastAsia="宋体" w:hAnsi="宋体"/>
          <w:sz w:val="22"/>
        </w:rPr>
        <w:t>岩层位于剖面图的最上层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形成最晚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年代最新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应该为中生代地层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而三叶虫所在地质年代为古生代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结合图例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宋体" w:eastAsia="宋体" w:hAnsi="宋体" w:cs="宋体" w:hint="eastAsia"/>
          <w:sz w:val="22"/>
        </w:rPr>
        <w:t>②</w:t>
      </w:r>
      <w:r w:rsidRPr="003056C0">
        <w:rPr>
          <w:rFonts w:ascii="Times New Roman" w:eastAsia="宋体" w:hAnsi="宋体"/>
          <w:sz w:val="22"/>
        </w:rPr>
        <w:t>岩层为玄武岩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是由岩浆喷出地表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冷却凝固形成的喷出岩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宋体" w:eastAsia="宋体" w:hAnsi="宋体" w:cs="宋体" w:hint="eastAsia"/>
          <w:sz w:val="22"/>
        </w:rPr>
        <w:t>②</w:t>
      </w:r>
      <w:r w:rsidRPr="003056C0">
        <w:rPr>
          <w:rFonts w:ascii="Times New Roman" w:eastAsia="宋体" w:hAnsi="宋体"/>
          <w:sz w:val="22"/>
        </w:rPr>
        <w:t>岩层与</w:t>
      </w:r>
      <w:r w:rsidRPr="003056C0">
        <w:rPr>
          <w:rFonts w:ascii="宋体" w:eastAsia="宋体" w:hAnsi="宋体" w:cs="宋体" w:hint="eastAsia"/>
          <w:sz w:val="22"/>
        </w:rPr>
        <w:t>①</w:t>
      </w:r>
      <w:r w:rsidRPr="003056C0">
        <w:rPr>
          <w:rFonts w:ascii="Times New Roman" w:eastAsia="宋体" w:hAnsi="宋体"/>
          <w:sz w:val="22"/>
        </w:rPr>
        <w:t>岩层之间有明显的侵蚀面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说明</w:t>
      </w:r>
      <w:r w:rsidRPr="003056C0">
        <w:rPr>
          <w:rFonts w:ascii="宋体" w:eastAsia="宋体" w:hAnsi="宋体" w:cs="宋体" w:hint="eastAsia"/>
          <w:sz w:val="22"/>
        </w:rPr>
        <w:t>②</w:t>
      </w:r>
      <w:r w:rsidRPr="003056C0">
        <w:rPr>
          <w:rFonts w:ascii="Times New Roman" w:eastAsia="宋体" w:hAnsi="宋体"/>
          <w:sz w:val="22"/>
        </w:rPr>
        <w:t>岩层曾经受到了侵蚀作用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正确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宋体" w:eastAsia="宋体" w:hAnsi="宋体" w:cs="宋体" w:hint="eastAsia"/>
          <w:sz w:val="22"/>
        </w:rPr>
        <w:t>③</w:t>
      </w:r>
      <w:r w:rsidRPr="003056C0">
        <w:rPr>
          <w:rFonts w:ascii="Times New Roman" w:eastAsia="宋体" w:hAnsi="宋体"/>
          <w:sz w:val="22"/>
        </w:rPr>
        <w:t>岩层位于</w:t>
      </w:r>
      <w:r w:rsidRPr="003056C0">
        <w:rPr>
          <w:rFonts w:ascii="宋体" w:eastAsia="宋体" w:hAnsi="宋体" w:cs="宋体" w:hint="eastAsia"/>
          <w:sz w:val="22"/>
        </w:rPr>
        <w:t>②</w:t>
      </w:r>
      <w:r w:rsidRPr="003056C0">
        <w:rPr>
          <w:rFonts w:ascii="Times New Roman" w:eastAsia="宋体" w:hAnsi="宋体"/>
          <w:sz w:val="22"/>
        </w:rPr>
        <w:t>岩层之下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说明</w:t>
      </w:r>
      <w:r w:rsidRPr="003056C0">
        <w:rPr>
          <w:rFonts w:ascii="宋体" w:eastAsia="宋体" w:hAnsi="宋体" w:cs="宋体" w:hint="eastAsia"/>
          <w:sz w:val="22"/>
        </w:rPr>
        <w:t>③</w:t>
      </w:r>
      <w:r w:rsidRPr="003056C0">
        <w:rPr>
          <w:rFonts w:ascii="Times New Roman" w:eastAsia="宋体" w:hAnsi="宋体"/>
          <w:sz w:val="22"/>
        </w:rPr>
        <w:t>岩层形成早于</w:t>
      </w:r>
      <w:r w:rsidRPr="003056C0">
        <w:rPr>
          <w:rFonts w:ascii="宋体" w:eastAsia="宋体" w:hAnsi="宋体" w:cs="宋体" w:hint="eastAsia"/>
          <w:sz w:val="22"/>
        </w:rPr>
        <w:t>①②</w:t>
      </w:r>
      <w:r w:rsidRPr="003056C0">
        <w:rPr>
          <w:rFonts w:ascii="Times New Roman" w:eastAsia="宋体" w:hAnsi="宋体"/>
          <w:sz w:val="22"/>
        </w:rPr>
        <w:t>岩层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错。第</w:t>
      </w:r>
      <w:r w:rsidRPr="003056C0">
        <w:rPr>
          <w:rFonts w:ascii="Times New Roman" w:eastAsia="宋体" w:hAnsi="宋体"/>
          <w:sz w:val="22"/>
        </w:rPr>
        <w:t>10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考查地质剖面图的判读。断层线没有切穿</w:t>
      </w:r>
      <w:r w:rsidRPr="003056C0">
        <w:rPr>
          <w:rFonts w:ascii="宋体" w:eastAsia="宋体" w:hAnsi="宋体" w:cs="宋体" w:hint="eastAsia"/>
          <w:sz w:val="22"/>
        </w:rPr>
        <w:t>②</w:t>
      </w:r>
      <w:r w:rsidRPr="003056C0">
        <w:rPr>
          <w:rFonts w:ascii="Times New Roman" w:eastAsia="宋体" w:hAnsi="宋体"/>
          <w:sz w:val="22"/>
        </w:rPr>
        <w:t>岩层玄武岩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说明断层形成在泥岩之后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玄武岩之前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断层形成时间较晚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背斜的上部被侵蚀形成侵蚀面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因此先形成背斜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后形成侵蚀面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正确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图示油气藏分布于石灰岩中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岩层最深处为</w:t>
      </w:r>
      <w:r w:rsidRPr="003056C0">
        <w:rPr>
          <w:rFonts w:ascii="Times New Roman" w:eastAsia="宋体" w:hAnsi="宋体"/>
          <w:sz w:val="22"/>
        </w:rPr>
        <w:t>8</w:t>
      </w:r>
      <w:r w:rsidRPr="003056C0">
        <w:rPr>
          <w:rFonts w:ascii="Times New Roman" w:eastAsia="宋体" w:hAnsi="宋体"/>
          <w:sz w:val="22"/>
        </w:rPr>
        <w:t>千米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还处于地壳中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上地幔与地壳的分界线平均深度为</w:t>
      </w:r>
      <w:r w:rsidRPr="003056C0">
        <w:rPr>
          <w:rFonts w:ascii="Times New Roman" w:eastAsia="宋体" w:hAnsi="宋体"/>
          <w:sz w:val="22"/>
        </w:rPr>
        <w:t>17</w:t>
      </w:r>
      <w:r w:rsidRPr="003056C0">
        <w:rPr>
          <w:rFonts w:ascii="Times New Roman" w:eastAsia="宋体" w:hAnsi="宋体"/>
          <w:sz w:val="22"/>
        </w:rPr>
        <w:t>千米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11</w:t>
      </w:r>
      <w:r w:rsidRPr="003056C0">
        <w:rPr>
          <w:rFonts w:ascii="Times New Roman" w:eastAsia="宋体" w:hAnsi="宋体"/>
          <w:sz w:val="22"/>
        </w:rPr>
        <w:t>~</w:t>
      </w:r>
      <w:r w:rsidRPr="003056C0">
        <w:rPr>
          <w:rFonts w:ascii="Times New Roman" w:eastAsia="宋体" w:hAnsi="Times New Roman"/>
          <w:b/>
          <w:sz w:val="22"/>
        </w:rPr>
        <w:t>12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11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C</w:t>
      </w:r>
      <w:r w:rsidRPr="003056C0">
        <w:rPr>
          <w:rFonts w:ascii="Times New Roman" w:eastAsia="宋体" w:hAnsi="宋体"/>
          <w:sz w:val="22"/>
        </w:rPr>
        <w:t xml:space="preserve">　</w:t>
      </w:r>
      <w:r w:rsidRPr="003056C0">
        <w:rPr>
          <w:rFonts w:ascii="Times New Roman" w:eastAsia="宋体" w:hAnsi="宋体"/>
          <w:sz w:val="22"/>
        </w:rPr>
        <w:t>12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B</w:t>
      </w:r>
      <w:r w:rsidRPr="003056C0">
        <w:rPr>
          <w:rFonts w:ascii="Times New Roman" w:eastAsia="宋体" w:hAnsi="宋体"/>
          <w:sz w:val="22"/>
        </w:rPr>
        <w:t xml:space="preserve">　第</w:t>
      </w:r>
      <w:r w:rsidRPr="003056C0">
        <w:rPr>
          <w:rFonts w:ascii="Times New Roman" w:eastAsia="宋体" w:hAnsi="宋体"/>
          <w:sz w:val="22"/>
        </w:rPr>
        <w:t>11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考查区域自然环境特征。图示区域位于波罗的海西岸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斯堪的纳维亚半岛东部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为温带大陆性气候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或亚寒带针叶林气候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夏季降水稍多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冬季降水少。瑞典的驼鹿</w:t>
      </w:r>
      <w:r w:rsidRPr="003056C0">
        <w:rPr>
          <w:rFonts w:ascii="Times New Roman" w:eastAsia="宋体" w:hAnsi="宋体"/>
          <w:sz w:val="22"/>
        </w:rPr>
        <w:t>4</w:t>
      </w:r>
      <w:r w:rsidRPr="003056C0">
        <w:rPr>
          <w:rFonts w:ascii="Times New Roman" w:eastAsia="宋体" w:hAnsi="宋体"/>
          <w:sz w:val="22"/>
        </w:rPr>
        <w:t>月中旬至</w:t>
      </w:r>
      <w:r w:rsidRPr="003056C0">
        <w:rPr>
          <w:rFonts w:ascii="Times New Roman" w:eastAsia="宋体" w:hAnsi="宋体"/>
          <w:sz w:val="22"/>
        </w:rPr>
        <w:t>5</w:t>
      </w:r>
      <w:r w:rsidRPr="003056C0">
        <w:rPr>
          <w:rFonts w:ascii="Times New Roman" w:eastAsia="宋体" w:hAnsi="宋体"/>
          <w:sz w:val="22"/>
        </w:rPr>
        <w:t>月初开始从森林向草场迁徙</w:t>
      </w:r>
      <w:r w:rsidRPr="003056C0">
        <w:rPr>
          <w:rFonts w:ascii="Times New Roman" w:eastAsia="宋体" w:hAnsi="宋体"/>
          <w:sz w:val="22"/>
        </w:rPr>
        <w:t>,4</w:t>
      </w:r>
      <w:r w:rsidRPr="003056C0">
        <w:rPr>
          <w:rFonts w:ascii="Times New Roman" w:eastAsia="宋体" w:hAnsi="宋体"/>
          <w:sz w:val="22"/>
        </w:rPr>
        <w:t>月中旬至</w:t>
      </w:r>
      <w:r w:rsidRPr="003056C0">
        <w:rPr>
          <w:rFonts w:ascii="Times New Roman" w:eastAsia="宋体" w:hAnsi="宋体"/>
          <w:sz w:val="22"/>
        </w:rPr>
        <w:t>5</w:t>
      </w:r>
      <w:r w:rsidRPr="003056C0">
        <w:rPr>
          <w:rFonts w:ascii="Times New Roman" w:eastAsia="宋体" w:hAnsi="宋体"/>
          <w:sz w:val="22"/>
        </w:rPr>
        <w:t>月初降水逐渐增多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该地区位于</w:t>
      </w:r>
      <w:r w:rsidRPr="003056C0">
        <w:rPr>
          <w:rFonts w:ascii="Times New Roman" w:eastAsia="宋体" w:hAnsi="宋体"/>
          <w:sz w:val="22"/>
        </w:rPr>
        <w:t>65</w:t>
      </w:r>
      <w:r w:rsidRPr="003056C0">
        <w:rPr>
          <w:rFonts w:ascii="Times New Roman" w:eastAsia="宋体" w:hAnsi="宋体"/>
          <w:sz w:val="22"/>
        </w:rPr>
        <w:t>°</w:t>
      </w:r>
      <w:r w:rsidRPr="003056C0">
        <w:rPr>
          <w:rFonts w:ascii="Times New Roman" w:eastAsia="宋体" w:hAnsi="宋体"/>
          <w:sz w:val="22"/>
        </w:rPr>
        <w:t>N</w:t>
      </w:r>
      <w:r w:rsidRPr="003056C0">
        <w:rPr>
          <w:rFonts w:ascii="Times New Roman" w:eastAsia="宋体" w:hAnsi="宋体"/>
          <w:sz w:val="22"/>
        </w:rPr>
        <w:t>附近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位于副极地低气压带和极地东风带过渡地带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还不到极地高气压带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据图中河流流向可知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驼鹿向河流上游迁徙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对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该地位于斯堪的纳维亚半岛东部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不受北大西洋暖流控制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错。第</w:t>
      </w:r>
      <w:r w:rsidRPr="003056C0">
        <w:rPr>
          <w:rFonts w:ascii="Times New Roman" w:eastAsia="宋体" w:hAnsi="宋体"/>
          <w:sz w:val="22"/>
        </w:rPr>
        <w:t>12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考查气候变化及影响。海水盐度增加与驼鹿迁徙无直接关联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盐度变化主要影响海洋生物</w:t>
      </w:r>
      <w:r w:rsidRPr="003056C0">
        <w:rPr>
          <w:rFonts w:ascii="Times New Roman" w:eastAsia="宋体" w:hAnsi="宋体"/>
          <w:sz w:val="22"/>
        </w:rPr>
        <w:t>,A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气温升高使雪融化加快、植物生长周期提前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促使驼鹿提早迁徙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正确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若土壤肥力下降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驼鹿可能延迟迁徙或改变觅食方式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而非提前迁徙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错误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草场退化通常会导致食物减少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可能延迟迁徙或减少种群数量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而非提前迁徙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错误。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13</w:t>
      </w:r>
      <w:r w:rsidRPr="003056C0">
        <w:rPr>
          <w:rFonts w:ascii="Times New Roman" w:eastAsia="宋体" w:hAnsi="宋体"/>
          <w:sz w:val="22"/>
        </w:rPr>
        <w:t>~</w:t>
      </w:r>
      <w:r w:rsidRPr="003056C0">
        <w:rPr>
          <w:rFonts w:ascii="Times New Roman" w:eastAsia="宋体" w:hAnsi="Times New Roman"/>
          <w:b/>
          <w:sz w:val="22"/>
        </w:rPr>
        <w:t>14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13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A</w:t>
      </w:r>
      <w:r w:rsidRPr="003056C0">
        <w:rPr>
          <w:rFonts w:ascii="Times New Roman" w:eastAsia="宋体" w:hAnsi="宋体"/>
          <w:sz w:val="22"/>
        </w:rPr>
        <w:t xml:space="preserve">　</w:t>
      </w:r>
      <w:r w:rsidRPr="003056C0">
        <w:rPr>
          <w:rFonts w:ascii="Times New Roman" w:eastAsia="宋体" w:hAnsi="宋体"/>
          <w:sz w:val="22"/>
        </w:rPr>
        <w:t>14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C</w:t>
      </w:r>
      <w:r w:rsidRPr="003056C0">
        <w:rPr>
          <w:rFonts w:ascii="Times New Roman" w:eastAsia="宋体" w:hAnsi="宋体"/>
          <w:sz w:val="22"/>
        </w:rPr>
        <w:t xml:space="preserve">　第</w:t>
      </w:r>
      <w:r w:rsidRPr="003056C0">
        <w:rPr>
          <w:rFonts w:ascii="Times New Roman" w:eastAsia="宋体" w:hAnsi="宋体"/>
          <w:sz w:val="22"/>
        </w:rPr>
        <w:t>13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考查区域的划分。区域规划常以行政区划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如县、市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为单位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确保管理协调和政策实施的统一性。三江源是长江、黄河、澜沧江的源头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本题未提及生态保护需求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且规划范围扩大未必直接关联三江源。长江流域水运依赖干流和支流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规划范围扩大与水运无必然联系。地貌可能影响规划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但题目强调规划范围大于流域范围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更可能是行政因素而非自然因素主导。第</w:t>
      </w:r>
      <w:r w:rsidRPr="003056C0">
        <w:rPr>
          <w:rFonts w:ascii="Times New Roman" w:eastAsia="宋体" w:hAnsi="宋体"/>
          <w:sz w:val="22"/>
        </w:rPr>
        <w:t>14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考查流域生态修复措施。大渡河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丹巴至泸定段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位于川西高山峡谷区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该区域是长江上游重要支流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植被破坏会导致水土流失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影响下游水资源。大渡河峡谷无湖泊或盐碱地问题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排除</w:t>
      </w:r>
      <w:r w:rsidRPr="003056C0">
        <w:rPr>
          <w:rFonts w:ascii="Times New Roman" w:eastAsia="宋体" w:hAnsi="宋体"/>
          <w:sz w:val="22"/>
        </w:rPr>
        <w:t>A</w:t>
      </w:r>
      <w:r w:rsidRPr="003056C0">
        <w:rPr>
          <w:rFonts w:ascii="Times New Roman" w:eastAsia="宋体" w:hAnsi="宋体"/>
          <w:sz w:val="22"/>
        </w:rPr>
        <w:t>。农田非该段核心生态问题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且虫害根治与生态修复关联性弱</w:t>
      </w:r>
      <w:r w:rsidRPr="003056C0">
        <w:rPr>
          <w:rFonts w:ascii="Times New Roman" w:eastAsia="宋体" w:hAnsi="宋体"/>
          <w:sz w:val="22"/>
        </w:rPr>
        <w:t>,B</w:t>
      </w:r>
      <w:r w:rsidRPr="003056C0">
        <w:rPr>
          <w:rFonts w:ascii="Times New Roman" w:eastAsia="宋体" w:hAnsi="宋体"/>
          <w:sz w:val="22"/>
        </w:rPr>
        <w:t>错误。水源涵</w:t>
      </w:r>
      <w:r w:rsidRPr="003056C0">
        <w:rPr>
          <w:rFonts w:ascii="Times New Roman" w:eastAsia="宋体" w:hAnsi="宋体"/>
          <w:sz w:val="22"/>
        </w:rPr>
        <w:lastRenderedPageBreak/>
        <w:t>养与矿山修复符合区域生态功能定位</w:t>
      </w:r>
      <w:r w:rsidRPr="003056C0">
        <w:rPr>
          <w:rFonts w:ascii="Times New Roman" w:eastAsia="宋体" w:hAnsi="宋体"/>
          <w:sz w:val="22"/>
        </w:rPr>
        <w:t>,C</w:t>
      </w:r>
      <w:r w:rsidRPr="003056C0">
        <w:rPr>
          <w:rFonts w:ascii="Times New Roman" w:eastAsia="宋体" w:hAnsi="宋体"/>
          <w:sz w:val="22"/>
        </w:rPr>
        <w:t>正确。我国黑土主要分布于东北地区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沙化多见于干旱区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与川西峡谷无关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错误。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15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Times New Roman" w:eastAsia="宋体" w:hAnsi="宋体"/>
          <w:sz w:val="22"/>
        </w:rPr>
        <w:t>D</w:t>
      </w:r>
      <w:r w:rsidRPr="003056C0">
        <w:rPr>
          <w:rFonts w:ascii="Times New Roman" w:eastAsia="宋体" w:hAnsi="宋体"/>
          <w:sz w:val="22"/>
        </w:rPr>
        <w:t xml:space="preserve">　本题考查信息解读和综合思维能力。四个图中</w:t>
      </w:r>
      <w:r w:rsidRPr="003056C0">
        <w:rPr>
          <w:rFonts w:ascii="宋体" w:eastAsia="宋体" w:hAnsi="宋体" w:cs="宋体" w:hint="eastAsia"/>
          <w:sz w:val="22"/>
        </w:rPr>
        <w:t>④</w:t>
      </w:r>
      <w:r w:rsidRPr="003056C0">
        <w:rPr>
          <w:rFonts w:ascii="Times New Roman" w:eastAsia="宋体" w:hAnsi="宋体"/>
          <w:sz w:val="22"/>
        </w:rPr>
        <w:t>的生态产品价值构成比例最大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故</w:t>
      </w:r>
      <w:r w:rsidRPr="003056C0">
        <w:rPr>
          <w:rFonts w:ascii="宋体" w:eastAsia="宋体" w:hAnsi="宋体" w:cs="宋体" w:hint="eastAsia"/>
          <w:sz w:val="22"/>
        </w:rPr>
        <w:t>④</w:t>
      </w:r>
      <w:r w:rsidRPr="003056C0">
        <w:rPr>
          <w:rFonts w:ascii="Times New Roman" w:eastAsia="宋体" w:hAnsi="宋体"/>
          <w:sz w:val="22"/>
        </w:rPr>
        <w:t>代表重点生态功能区</w:t>
      </w:r>
      <w:r w:rsidRPr="003056C0">
        <w:rPr>
          <w:rFonts w:ascii="Times New Roman" w:eastAsia="宋体" w:hAnsi="宋体"/>
          <w:sz w:val="22"/>
        </w:rPr>
        <w:t>,D</w:t>
      </w:r>
      <w:r w:rsidRPr="003056C0">
        <w:rPr>
          <w:rFonts w:ascii="Times New Roman" w:eastAsia="宋体" w:hAnsi="宋体"/>
          <w:sz w:val="22"/>
        </w:rPr>
        <w:t>正确。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16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Arial" w:eastAsia="黑体" w:hAnsi="黑体"/>
          <w:sz w:val="22"/>
        </w:rPr>
        <w:t>答案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1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林地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水土流失量比裸地小。原因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与裸地相比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林地植被覆盖率高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森林树冠截留雨水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减缓降雨对地表的溅蚀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使地表径流流速变慢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同时植物根系利于下渗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地表径流流量减小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植被枯枝落叶及根系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提高土壤的抗侵蚀能力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地表径流对土壤侵蚀能力降低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水土流失减轻。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或坡耕地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水土流失量比裸地大。原因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与裸地相比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坡耕地植被覆盖率更低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经过人类耕作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土质更疏松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更易受到流水侵蚀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水土流失量更大。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2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加大技术创新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绿色开采石灰岩资源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提高资源的利用率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采用太阳能、风能等可再生能源替代化石燃料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减少煅烧过程中的碳排放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加强废弃物的回收利用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减少废弃物的排放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制定严格的环保标准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推动企业绿色转型发展。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3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灌溉区旱情监测系统结构框图如下</w:t>
      </w:r>
      <w:r w:rsidRPr="003056C0">
        <w:rPr>
          <w:rFonts w:ascii="Times New Roman" w:eastAsia="宋体" w:hAnsi="宋体"/>
          <w:sz w:val="22"/>
        </w:rPr>
        <w:t>: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noProof/>
          <w:sz w:val="22"/>
        </w:rPr>
        <w:drawing>
          <wp:inline distT="0" distB="0" distL="0" distR="0" wp14:anchorId="4F85ED4E" wp14:editId="5FEDB0E3">
            <wp:extent cx="2932920" cy="876240"/>
            <wp:effectExtent l="0" t="0" r="0" b="0"/>
            <wp:docPr id="2" name="25EBJ15.eps" descr="id:21474838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2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32920" cy="87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遥感技术的优势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监测范围大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获取信息速度快、周期短、精确度高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节省人力、物力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效率高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能够实现地物信息的实时、动态监测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受地面条件限制少。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解析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本题主要考查水土流失的成因、区域产业发展、地理信息技术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聚焦京津冀协同发展。以易水流域野外实习活动为材料展开设问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通过设计多环节的探究过程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考查学生获取和解读地理信息、描述和阐释地理事物的能力和综合思维、区域认知、地理实践力等地理学科核心素养。第</w:t>
      </w:r>
      <w:r w:rsidRPr="003056C0">
        <w:rPr>
          <w:rFonts w:ascii="Times New Roman" w:eastAsia="宋体" w:hAnsi="宋体"/>
          <w:sz w:val="22"/>
        </w:rPr>
        <w:t>(1)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读表可知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与裸地相比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林地水土流失量小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坡耕地水土流失量大。在相同降雨条件下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水土流失的影响因素有植被覆盖率、坡度等。与裸地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自然植被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相比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林地的植被覆盖率更高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因植被涵养水源、保持水土的作用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林地抗流水侵蚀的能力更强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坡耕地的植被覆盖率更低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又因人类活动耕作影响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土质更疏松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坡耕地抗流水侵蚀的能力更弱。第</w:t>
      </w:r>
      <w:r w:rsidRPr="003056C0">
        <w:rPr>
          <w:rFonts w:ascii="Times New Roman" w:eastAsia="宋体" w:hAnsi="宋体"/>
          <w:sz w:val="22"/>
        </w:rPr>
        <w:t>(2)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绿色产业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需围绕节能、减排、循环利用展开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结合水泥生产特点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高耗能、高排放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提出具体措施。从原材料开采角度来看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当地应采取措施加大技术创新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绿色开采当地丰富优质的石灰岩资源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确保原材料开采过程中的绿色化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并在生产过程中提高石灰岩资源的利用率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从生产过程角度来看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生产水泥过程中要注重绿色能源的使用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减少能耗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减少生产过程对环境的破坏和碳排放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从废弃物处理角度来看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当地应加大发展全产业链生产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加强对生产过程中产生的二氧化碳、废热、废渣等的回收利用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此外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当地政府应当制定严格的环保标准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推动企业绿色转型发展。第</w:t>
      </w:r>
      <w:r w:rsidRPr="003056C0">
        <w:rPr>
          <w:rFonts w:ascii="Times New Roman" w:eastAsia="宋体" w:hAnsi="宋体"/>
          <w:sz w:val="22"/>
        </w:rPr>
        <w:t>(3)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利用遥感技术可以实时获取灌溉区域的遥感影像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通过解译获取有关数据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土地利用解译获取土地利用数据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干旱指标解译获取干旱指标数据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将多种数据进行空间叠加分析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可以获得土地利用干旱数据。在此基础上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通过空间查询和统计分析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得到旱情监测报告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最后进行专题地图制作和野外验证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完成一次完整的探究实践。综上所述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绘制灌溉区旱情监测系统结构框图如下</w:t>
      </w:r>
      <w:r w:rsidRPr="003056C0">
        <w:rPr>
          <w:rFonts w:ascii="Times New Roman" w:eastAsia="宋体" w:hAnsi="宋体"/>
          <w:sz w:val="22"/>
        </w:rPr>
        <w:t>: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noProof/>
          <w:sz w:val="22"/>
        </w:rPr>
        <w:lastRenderedPageBreak/>
        <w:drawing>
          <wp:inline distT="0" distB="0" distL="0" distR="0" wp14:anchorId="3CA7CF5A" wp14:editId="0CCA9633">
            <wp:extent cx="2932920" cy="876240"/>
            <wp:effectExtent l="0" t="0" r="0" b="0"/>
            <wp:docPr id="3" name="25EBJ16.eps" descr="id:214748388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32920" cy="87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遥感技术意为遥远的感知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是利用装在航空器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如飞机、高空气球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或航天器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如人造卫星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的光学或电子设备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对地表物体进行远距离感知的地理信息技术。与传统实地调查等信息获取手段相比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遥感技术具有的优势有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Times New Roman" w:eastAsia="宋体" w:hAnsi="宋体"/>
          <w:sz w:val="22"/>
        </w:rPr>
        <w:t>监测范围大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获取信息速度快、周期短、精确度高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节省人力、物力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效率高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能够实现地物信息的实时、动态监测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受地面条件限制少等。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17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Arial" w:eastAsia="黑体" w:hAnsi="黑体"/>
          <w:sz w:val="22"/>
        </w:rPr>
        <w:t>答案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1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铁路密度小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空间分布不均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主要分布在东部和南部沿海平原地区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沿城市和人口密集区分布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主要连接首都圣何塞、主要城市及重要港口。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2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有利条件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海洋空间广阔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渔业资源丰富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为水产品加工业提供了充足的原料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政府积极推动产业发展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参与国际合作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Arial" w:eastAsia="黑体" w:hAnsi="黑体"/>
          <w:sz w:val="22"/>
        </w:rPr>
        <w:t>如参加中国主办的培训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Arial" w:eastAsia="黑体" w:hAnsi="黑体"/>
          <w:sz w:val="22"/>
        </w:rPr>
        <w:t>提升技术和管理水平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全球对水产品需求增长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市场需求扩大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水陆运输便利且拥有良好的港口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便于水产品外运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劳动力成本低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成本优势明显。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不利条件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初期加工技术较落后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需依赖外部技术输入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Arial" w:eastAsia="黑体" w:hAnsi="黑体"/>
          <w:sz w:val="22"/>
        </w:rPr>
        <w:t>如中国主办的培训</w:t>
      </w:r>
      <w:r w:rsidRPr="003056C0">
        <w:rPr>
          <w:rFonts w:ascii="Times New Roman" w:eastAsia="宋体" w:hAnsi="宋体"/>
          <w:sz w:val="22"/>
        </w:rPr>
        <w:t>);</w:t>
      </w:r>
      <w:r w:rsidRPr="003056C0">
        <w:rPr>
          <w:rFonts w:ascii="Arial" w:eastAsia="黑体" w:hAnsi="黑体"/>
          <w:sz w:val="22"/>
        </w:rPr>
        <w:t>本地市场需求少。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解析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本题主要考查交通线布局以及水产品加工业区位因素的相关知识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以哥斯达黎加地图为材料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考查学生获取和解读地理信息、调动和运用地理知识、描述和阐释地理事物的能力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体现了区域认知、综合思维以及地理实践力的地理学科核心素养。第</w:t>
      </w:r>
      <w:r w:rsidRPr="003056C0">
        <w:rPr>
          <w:rFonts w:ascii="Times New Roman" w:eastAsia="宋体" w:hAnsi="宋体"/>
          <w:sz w:val="22"/>
        </w:rPr>
        <w:t>(1)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读图可知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图中铁路线分布不均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整体铁路线稀疏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密度较低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结合海拔图例</w:t>
      </w:r>
      <w:r w:rsidRPr="003056C0">
        <w:rPr>
          <w:rFonts w:ascii="Times New Roman" w:eastAsia="宋体" w:hAnsi="宋体"/>
          <w:sz w:val="22"/>
        </w:rPr>
        <w:t>(0</w:t>
      </w:r>
      <w:r w:rsidRPr="003056C0">
        <w:rPr>
          <w:rFonts w:ascii="Times New Roman" w:eastAsia="宋体" w:hAnsi="Times New Roman" w:cs="Times New Roman"/>
          <w:sz w:val="22"/>
        </w:rPr>
        <w:t>—</w:t>
      </w:r>
      <w:r w:rsidRPr="003056C0">
        <w:rPr>
          <w:rFonts w:ascii="Times New Roman" w:eastAsia="宋体" w:hAnsi="宋体"/>
          <w:sz w:val="22"/>
        </w:rPr>
        <w:t>500</w:t>
      </w:r>
      <w:r w:rsidRPr="003056C0">
        <w:rPr>
          <w:rFonts w:ascii="Times New Roman" w:eastAsia="宋体" w:hAnsi="宋体"/>
          <w:sz w:val="22"/>
        </w:rPr>
        <w:t>米低海拔区铁路线密集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主要分布在东部、南部沿海平原地区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沿海地区人口和经济活动密集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铁路网络以首都圣何塞为中心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连接主要城市和重要港口。第</w:t>
      </w:r>
      <w:r w:rsidRPr="003056C0">
        <w:rPr>
          <w:rFonts w:ascii="Times New Roman" w:eastAsia="宋体" w:hAnsi="宋体"/>
          <w:sz w:val="22"/>
        </w:rPr>
        <w:t>(2)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结合材料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利用自身优势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地理区位、资源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和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中国主办的水产品开发利用方面的培训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技术合作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需从自然和社会经济角度综合分析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需辩证回答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既说明优势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资源、政策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也指出劣势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技术等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。有利条件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优势</w:t>
      </w:r>
      <w:r w:rsidRPr="003056C0">
        <w:rPr>
          <w:rFonts w:ascii="Times New Roman" w:eastAsia="宋体" w:hAnsi="宋体"/>
          <w:sz w:val="22"/>
        </w:rPr>
        <w:t>):</w:t>
      </w:r>
      <w:r w:rsidRPr="003056C0">
        <w:rPr>
          <w:rFonts w:ascii="Times New Roman" w:eastAsia="宋体" w:hAnsi="宋体"/>
          <w:sz w:val="22"/>
        </w:rPr>
        <w:t>哥斯达黎加濒临太平洋和加勒比海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海岸线较长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渔业资源充足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为水产品加工提供稳定原料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根据材料信息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并参加中国主办的水产品开发利用方面的培训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提升生产水平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政府政策支持力度较大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通过参与中国主办的培训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引进先进加工技术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如冷冻、保鲜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和管理经验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提升产品质量和竞争力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拥有利蒙港、卡尔德拉港等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便于水产品快速运输至国际市场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如北美、亚洲</w:t>
      </w:r>
      <w:r w:rsidRPr="003056C0">
        <w:rPr>
          <w:rFonts w:ascii="Times New Roman" w:eastAsia="宋体" w:hAnsi="宋体"/>
          <w:sz w:val="22"/>
        </w:rPr>
        <w:t>);</w:t>
      </w:r>
      <w:r w:rsidRPr="003056C0">
        <w:rPr>
          <w:rFonts w:ascii="Times New Roman" w:eastAsia="宋体" w:hAnsi="宋体"/>
          <w:sz w:val="22"/>
        </w:rPr>
        <w:t>全球对水产品需求增长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市场需求扩大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劳动力成本低于北美及欧洲国家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具备一定成本优势。不利条件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劣势</w:t>
      </w:r>
      <w:r w:rsidRPr="003056C0">
        <w:rPr>
          <w:rFonts w:ascii="Times New Roman" w:eastAsia="宋体" w:hAnsi="宋体"/>
          <w:sz w:val="22"/>
        </w:rPr>
        <w:t>):</w:t>
      </w:r>
      <w:r w:rsidRPr="003056C0">
        <w:rPr>
          <w:rFonts w:ascii="Times New Roman" w:eastAsia="宋体" w:hAnsi="宋体"/>
          <w:sz w:val="22"/>
        </w:rPr>
        <w:t>结合材料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参加中国主办的水产品开发利用方面的培训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提升生产水平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初期其水产品加工技术水平较低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需依赖外部技术输入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本地水产品市场需求少。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18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Arial" w:eastAsia="黑体" w:hAnsi="黑体"/>
          <w:sz w:val="22"/>
        </w:rPr>
        <w:t>答案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1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与西坡相比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东坡气温较低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降水较多。依据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东坡受冬季冷空气影响大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气温较低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东坡气象站点气温低于同海拔的西坡。东坡地处夏季风迎风坡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降水多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晴天少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光照弱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东坡气象站点夏季气温低于同海拔的西坡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降水多于同海拔的西坡。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2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亚热带常绿阔叶林。政策支持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建设自然保护区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封山育林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采育结合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人们生态保护意识增强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发展生态旅游等绿色产业等。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3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该地区为多民族聚居区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地形复杂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地势起伏大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交通不便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形成相对封闭的聚落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保留多样民族文化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现在交通条件不断改善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各民族交流增强。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解析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本题主要考查气温和降水特点、植被覆盖率、民居特色等知识点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以雪峰山及周边区域为背景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主要考查调动和运用地理知识、获取和解读地理信息的能力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体现区域认知、综合思维等地理学科核心素养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引导学生牢铸中华民族共同体意识。第</w:t>
      </w:r>
      <w:r w:rsidRPr="003056C0">
        <w:rPr>
          <w:rFonts w:ascii="Times New Roman" w:eastAsia="宋体" w:hAnsi="宋体"/>
          <w:sz w:val="22"/>
        </w:rPr>
        <w:t>(1)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由图可知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东坡气象站点气温低</w:t>
      </w:r>
      <w:r w:rsidRPr="003056C0">
        <w:rPr>
          <w:rFonts w:ascii="Times New Roman" w:eastAsia="宋体" w:hAnsi="宋体"/>
          <w:sz w:val="22"/>
        </w:rPr>
        <w:lastRenderedPageBreak/>
        <w:t>于同海拔的西坡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根据图中冬季冷空气的移动方向可推测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东坡受冬季冷空气影响大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气温较低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东坡地处夏季风迎风坡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降水多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晴天少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光照弱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因此东坡夏季气温较低。图中显示东坡气象站点降水多于同海拔的西坡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这是因为雪峰山夏季吹东南风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东坡地处夏季风迎风坡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降水多。第</w:t>
      </w:r>
      <w:r w:rsidRPr="003056C0">
        <w:rPr>
          <w:rFonts w:ascii="Times New Roman" w:eastAsia="宋体" w:hAnsi="宋体"/>
          <w:sz w:val="22"/>
        </w:rPr>
        <w:t>(2)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该地位于亚热带地区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主要森林植被为亚热带常绿阔叶林。设立雪峰山国家森林公园后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林场停止采伐森林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开始保护森林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为政策支持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封山育林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采育结合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人们生态保护意识增强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发展生态旅游等绿色产业等。第</w:t>
      </w:r>
      <w:r w:rsidRPr="003056C0">
        <w:rPr>
          <w:rFonts w:ascii="Times New Roman" w:eastAsia="宋体" w:hAnsi="宋体"/>
          <w:sz w:val="22"/>
        </w:rPr>
        <w:t>(3)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读图可知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该地区分布的民族自治县多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该地区地形复杂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地势起伏大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交通不便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形成相对封闭的聚落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保留多样民族文化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少数民族地区在国家政策影响下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不断改善交通条件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各民族之间交流增多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使得民居具有多民族特色。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19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Arial" w:eastAsia="黑体" w:hAnsi="黑体"/>
          <w:sz w:val="22"/>
        </w:rPr>
        <w:t>答案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1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广州地理位置优越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临近港澳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便于吸引侨商及海外客商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广州是传统外贸港口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海外贸易历史悠久、基础好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港口、铁路等基础设施完善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交通便利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利于商品集散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服务业发达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接待能力强。春季气温适中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降水较少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适合出差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春季是一年工作的开端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接单后可安排全年生产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利于合理安排生产和按时交货。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2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区位变化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从市中心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Arial" w:eastAsia="黑体" w:hAnsi="黑体"/>
          <w:sz w:val="22"/>
        </w:rPr>
        <w:t>广东流花展贸中心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向城市外围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Arial" w:eastAsia="黑体" w:hAnsi="黑体"/>
          <w:sz w:val="22"/>
        </w:rPr>
        <w:t>广州国际会展中心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迁移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新址位于珠江沿岸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空间更开阔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交通更便捷。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影响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带动周边交通、餐饮、酒店等服务业发展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促进产业升级和产业集聚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提升区域知名度和区域经济发展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推动基础设施完善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Arial" w:eastAsia="黑体" w:hAnsi="黑体"/>
          <w:sz w:val="22"/>
        </w:rPr>
        <w:t>道路、绿化等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Times New Roman"/>
          <w:b/>
          <w:sz w:val="22"/>
        </w:rPr>
        <w:t>3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Arial" w:eastAsia="黑体" w:hAnsi="黑体"/>
          <w:sz w:val="22"/>
        </w:rPr>
        <w:t>提供外贸订单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拓展国际市场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传递行业信息与客户需求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推动产品研发、工艺改进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吸引关联企业集聚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Arial" w:eastAsia="黑体" w:hAnsi="黑体"/>
          <w:sz w:val="22"/>
        </w:rPr>
        <w:t>研发、原材料、物流等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Arial" w:eastAsia="黑体" w:hAnsi="黑体"/>
          <w:sz w:val="22"/>
        </w:rPr>
        <w:t>完善产业链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通过展会展示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提高行业知名度。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解析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本题主要考查服务业区位因素、服务业发展的影响等知识。以广交会会址变迁作为素材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创设学习探索情境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重点考查学生获取和解读地理信息、论证和探究地理事物的能力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综合考查区域认知、综合思维等地理学科核心素养。第</w:t>
      </w:r>
      <w:r w:rsidRPr="003056C0">
        <w:rPr>
          <w:rFonts w:ascii="Times New Roman" w:eastAsia="宋体" w:hAnsi="宋体"/>
          <w:sz w:val="22"/>
        </w:rPr>
        <w:t>(1)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需结合广州的历史地位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外贸枢纽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和自然条件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气候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分析。结合所学知识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从地理位置看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广州临近港澳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便于吸引侨商及海外客商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根据材料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1957</w:t>
      </w:r>
      <w:r w:rsidRPr="003056C0">
        <w:rPr>
          <w:rFonts w:ascii="Times New Roman" w:eastAsia="宋体" w:hAnsi="宋体"/>
          <w:sz w:val="22"/>
        </w:rPr>
        <w:t>年</w:t>
      </w:r>
      <w:r w:rsidRPr="003056C0">
        <w:rPr>
          <w:rFonts w:ascii="Times New Roman" w:eastAsia="宋体" w:hAnsi="宋体"/>
          <w:sz w:val="22"/>
        </w:rPr>
        <w:t>4</w:t>
      </w:r>
      <w:r w:rsidRPr="003056C0">
        <w:rPr>
          <w:rFonts w:ascii="Times New Roman" w:eastAsia="宋体" w:hAnsi="宋体"/>
          <w:sz w:val="22"/>
        </w:rPr>
        <w:t>月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港商华先生来到广州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参加首届中国出口商品交易会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简称‘广交会’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到装有风扇的土特产展馆选购粮油产品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以及广州的历史背景可知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广州是传统外贸港口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海外贸易历史悠久、基础好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广州交通便利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图中道路等信息体现交通网络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利于商品集散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方便国内外商品运输与交易。</w:t>
      </w:r>
      <w:r w:rsidRPr="003056C0">
        <w:rPr>
          <w:rFonts w:ascii="Times New Roman" w:eastAsia="宋体" w:hAnsi="宋体"/>
          <w:sz w:val="22"/>
        </w:rPr>
        <w:t>4</w:t>
      </w:r>
      <w:r w:rsidRPr="003056C0">
        <w:rPr>
          <w:rFonts w:ascii="Times New Roman" w:eastAsia="宋体" w:hAnsi="宋体"/>
          <w:sz w:val="22"/>
        </w:rPr>
        <w:t>月广州气温适中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降水较少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便于客商出行和参展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避开农忙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春季</w:t>
      </w:r>
      <w:r w:rsidRPr="003056C0">
        <w:rPr>
          <w:rFonts w:ascii="Times New Roman" w:eastAsia="宋体" w:hAnsi="宋体"/>
          <w:sz w:val="22"/>
        </w:rPr>
        <w:t>4</w:t>
      </w:r>
      <w:r w:rsidRPr="003056C0">
        <w:rPr>
          <w:rFonts w:ascii="Times New Roman" w:eastAsia="宋体" w:hAnsi="宋体"/>
          <w:sz w:val="22"/>
        </w:rPr>
        <w:t>月广州农业生产相对空闲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利于企业参展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春季接单后可安排全年生产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符合采购生产节奏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利于按时交货。第</w:t>
      </w:r>
      <w:r w:rsidRPr="003056C0">
        <w:rPr>
          <w:rFonts w:ascii="Times New Roman" w:eastAsia="宋体" w:hAnsi="宋体"/>
          <w:sz w:val="22"/>
        </w:rPr>
        <w:t>(2)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区位变化需指出方向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市中心</w:t>
      </w:r>
      <w:r w:rsidRPr="003056C0">
        <w:rPr>
          <w:rFonts w:ascii="Times New Roman" w:eastAsia="宋体" w:hAnsi="Times New Roman" w:cs="Times New Roman"/>
          <w:sz w:val="22"/>
        </w:rPr>
        <w:t>→</w:t>
      </w:r>
      <w:r w:rsidRPr="003056C0">
        <w:rPr>
          <w:rFonts w:ascii="Times New Roman" w:eastAsia="宋体" w:hAnsi="宋体"/>
          <w:sz w:val="22"/>
        </w:rPr>
        <w:t>郊区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和具体位置特征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影响需从经济、社会等方面分析。读图可知会址迁移方向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广东流花展贸中心</w:t>
      </w:r>
      <w:r w:rsidRPr="003056C0">
        <w:rPr>
          <w:rFonts w:ascii="Times New Roman" w:eastAsia="宋体" w:hAnsi="Times New Roman" w:cs="Times New Roman"/>
          <w:sz w:val="22"/>
        </w:rPr>
        <w:t>→</w:t>
      </w:r>
      <w:r w:rsidRPr="003056C0">
        <w:rPr>
          <w:rFonts w:ascii="Times New Roman" w:eastAsia="宋体" w:hAnsi="宋体"/>
          <w:sz w:val="22"/>
        </w:rPr>
        <w:t>广州国际会展中心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新址更靠近河流、交通干道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空间更开阔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配套更现代化。影响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Times New Roman" w:eastAsia="宋体" w:hAnsi="宋体"/>
          <w:sz w:val="22"/>
        </w:rPr>
        <w:t>带动周边交通、餐饮、住宿等服务业发展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广交会人流量大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会刺激周边配套服务需求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促进服务业繁荣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促进产业升级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会展关联产业集聚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会展业发展会吸引会展策划、搭建、广告等关联产业聚集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推动产业结构优化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广交会的影响力会提升新址周边区域的知名度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带动区域经济发展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推动基础设施完善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道路、绿化等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为保障广交会举办与区域发展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政府会加大对周边道路、绿化等基础设施的投入。第</w:t>
      </w:r>
      <w:r w:rsidRPr="003056C0">
        <w:rPr>
          <w:rFonts w:ascii="Times New Roman" w:eastAsia="宋体" w:hAnsi="宋体"/>
          <w:sz w:val="22"/>
        </w:rPr>
        <w:t>(3)</w:t>
      </w:r>
      <w:r w:rsidRPr="003056C0">
        <w:rPr>
          <w:rFonts w:ascii="Times New Roman" w:eastAsia="宋体" w:hAnsi="宋体"/>
          <w:sz w:val="22"/>
        </w:rPr>
        <w:t>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需紧扣材料中的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订单</w:t>
      </w:r>
      <w:r w:rsidRPr="003056C0">
        <w:rPr>
          <w:rFonts w:ascii="Times New Roman" w:eastAsia="宋体" w:hAnsi="Times New Roman" w:cs="Times New Roman"/>
          <w:sz w:val="22"/>
        </w:rPr>
        <w:t>”“</w:t>
      </w:r>
      <w:r w:rsidRPr="003056C0">
        <w:rPr>
          <w:rFonts w:ascii="Times New Roman" w:eastAsia="宋体" w:hAnsi="宋体"/>
          <w:sz w:val="22"/>
        </w:rPr>
        <w:t>专利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等关键词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从市场、技术、产业等方面分析。根据材料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多年前他独自参加广交会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后来带动乡邻组团参展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获得外贸订单、行业信息和客户建议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不断改进地毯设计和制作工艺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获批数十项专利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广交会提供外贸订单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拓展国际市场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让该镇地毯产品走向海外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传递行业信息与客户需求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推动产品研发、工艺改进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借助展会平台获取的信息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能促进地毯产品升级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根据材料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如今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当地涌现多家大企业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地毯研发、原材料和设备供应、物流仓储迅速发展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地毯出口量占全国的</w:t>
      </w:r>
      <w:r w:rsidRPr="003056C0">
        <w:rPr>
          <w:rFonts w:ascii="Times New Roman" w:eastAsia="宋体" w:hAnsi="宋体"/>
          <w:sz w:val="22"/>
        </w:rPr>
        <w:t>40%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可</w:t>
      </w:r>
      <w:r w:rsidRPr="003056C0">
        <w:rPr>
          <w:rFonts w:ascii="Times New Roman" w:eastAsia="宋体" w:hAnsi="宋体"/>
          <w:sz w:val="22"/>
        </w:rPr>
        <w:lastRenderedPageBreak/>
        <w:t>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广交会带来了产业发展机遇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促使上下游关联企业集聚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研发、原材料、物流等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完善产业链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形成完整产业生态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提升产业竞争力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通过展会展示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提高行业知名度。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Times New Roman" w:eastAsia="宋体" w:hAnsi="Times New Roman"/>
          <w:b/>
          <w:sz w:val="22"/>
        </w:rPr>
        <w:t>20</w:t>
      </w:r>
      <w:r w:rsidRPr="003056C0">
        <w:rPr>
          <w:rFonts w:ascii="Times New Roman" w:eastAsia="宋体" w:hAnsi="Times New Roman" w:cs="Times New Roman"/>
          <w:sz w:val="22"/>
        </w:rPr>
        <w:t>.</w:t>
      </w:r>
      <w:r w:rsidRPr="003056C0">
        <w:rPr>
          <w:rFonts w:ascii="Arial" w:eastAsia="黑体" w:hAnsi="黑体"/>
          <w:sz w:val="22"/>
        </w:rPr>
        <w:t>答案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Arial" w:eastAsia="黑体" w:hAnsi="黑体"/>
          <w:sz w:val="22"/>
        </w:rPr>
        <w:t>保护作物种质资源对国家安全意义重大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关乎国家粮食安全、生态安全、经济安全、科技安全等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是国家安全的重要支撑。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保障粮食安全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作物种质资源是育种的基础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如国家水稻种质库保存有</w:t>
      </w:r>
      <w:r w:rsidRPr="003056C0">
        <w:rPr>
          <w:rFonts w:ascii="Times New Roman" w:eastAsia="宋体" w:hAnsi="Times New Roman"/>
          <w:b/>
          <w:sz w:val="22"/>
        </w:rPr>
        <w:t>8</w:t>
      </w:r>
      <w:r w:rsidRPr="003056C0">
        <w:rPr>
          <w:rFonts w:ascii="Arial" w:eastAsia="黑体" w:hAnsi="黑体"/>
          <w:sz w:val="22"/>
        </w:rPr>
        <w:t>万多份种质资源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山西翼城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Arial" w:eastAsia="黑体" w:hAnsi="黑体"/>
          <w:sz w:val="22"/>
        </w:rPr>
        <w:t>珍珠玉米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Arial" w:eastAsia="黑体" w:hAnsi="黑体"/>
          <w:sz w:val="22"/>
        </w:rPr>
        <w:t>等特色品种保存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确保优质种源不灭绝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为水稻品种改良提供基因来源。丰富的种质资源可培育高产、抗病、抗灾品种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应对气候变化、病虫害等威胁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保障粮食稳定供应。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维护生态安全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多样的作物种质资源利于构建稳定生态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山西翼城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Arial" w:eastAsia="黑体" w:hAnsi="黑体"/>
          <w:sz w:val="22"/>
        </w:rPr>
        <w:t>珍珠玉米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Arial" w:eastAsia="黑体" w:hAnsi="黑体"/>
          <w:sz w:val="22"/>
        </w:rPr>
        <w:t>等杂粮种质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其秸秆可作为生物质能的原料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促进可再生能源发展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减少对化石能源的依赖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降低碳排放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维护生态安全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同时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种质资源的多样性可增强农田生态系统抗干扰能力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保护生物多样性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维持生态平衡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保障生态安全。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促进经济安全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作物种质资源推动农业及关联产业发展。国家油料作物种质库的资源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助力植物油转化为生物柴油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拓展能源产业路径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Arial" w:eastAsia="黑体" w:hAnsi="黑体"/>
          <w:sz w:val="22"/>
        </w:rPr>
        <w:t>北京丰富的种质库资源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带动育种、种业研发等产业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形成完整产业链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提升农业经济竞争力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减少对国外种质依赖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保障经济安全与产业自主可控。</w:t>
      </w:r>
    </w:p>
    <w:p w:rsidR="0067063B" w:rsidRPr="003056C0" w:rsidRDefault="0067063B" w:rsidP="0067063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3056C0">
        <w:rPr>
          <w:rFonts w:ascii="Arial" w:eastAsia="黑体" w:hAnsi="黑体"/>
          <w:sz w:val="22"/>
        </w:rPr>
        <w:t>支撑科技安全</w:t>
      </w:r>
      <w:r w:rsidRPr="003056C0">
        <w:rPr>
          <w:rFonts w:ascii="Times New Roman" w:eastAsia="宋体" w:hAnsi="宋体"/>
          <w:sz w:val="22"/>
        </w:rPr>
        <w:t>:</w:t>
      </w:r>
      <w:r w:rsidRPr="003056C0">
        <w:rPr>
          <w:rFonts w:ascii="Arial" w:eastAsia="黑体" w:hAnsi="黑体"/>
          <w:sz w:val="22"/>
        </w:rPr>
        <w:t>借助人工智能绘制国家作物种质资源普查示意图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通过数据智能驱动决策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实现种质资源从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Arial" w:eastAsia="黑体" w:hAnsi="黑体"/>
          <w:sz w:val="22"/>
        </w:rPr>
        <w:t>被动记录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Arial" w:eastAsia="黑体" w:hAnsi="黑体"/>
          <w:sz w:val="22"/>
        </w:rPr>
        <w:t>到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Arial" w:eastAsia="黑体" w:hAnsi="黑体"/>
          <w:sz w:val="22"/>
        </w:rPr>
        <w:t>主动保护与利用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Arial" w:eastAsia="黑体" w:hAnsi="黑体"/>
          <w:sz w:val="22"/>
        </w:rPr>
        <w:t>的转变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制定数据标准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Arial" w:eastAsia="黑体" w:hAnsi="黑体"/>
          <w:sz w:val="22"/>
        </w:rPr>
        <w:t>如第三次作物种质资源普查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Arial" w:eastAsia="黑体" w:hAnsi="黑体"/>
          <w:sz w:val="22"/>
        </w:rPr>
        <w:t>为育种技术创新提供基因库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Arial" w:eastAsia="黑体" w:hAnsi="黑体"/>
          <w:sz w:val="22"/>
        </w:rPr>
        <w:t>为保障粮食安全、推动智慧农业发展提供了核心支撑。</w:t>
      </w:r>
    </w:p>
    <w:p w:rsidR="00FC18B1" w:rsidRPr="0067063B" w:rsidRDefault="0067063B" w:rsidP="003E369A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 w:hint="eastAsia"/>
          <w:sz w:val="22"/>
        </w:rPr>
      </w:pPr>
      <w:r w:rsidRPr="003056C0">
        <w:rPr>
          <w:rFonts w:ascii="Arial" w:eastAsia="黑体" w:hAnsi="黑体"/>
          <w:sz w:val="22"/>
        </w:rPr>
        <w:t>解析</w:t>
      </w:r>
      <w:r w:rsidRPr="003056C0">
        <w:rPr>
          <w:rFonts w:ascii="Arial" w:eastAsia="黑体" w:hAnsi="黑体"/>
          <w:sz w:val="22"/>
        </w:rPr>
        <w:t xml:space="preserve"> </w:t>
      </w:r>
      <w:r w:rsidRPr="003056C0">
        <w:rPr>
          <w:rFonts w:ascii="Times New Roman" w:eastAsia="宋体" w:hAnsi="宋体"/>
          <w:sz w:val="22"/>
        </w:rPr>
        <w:t>本题主要考查国家安全的相关知识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以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探秘家乡作物种质资源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的研究性学习作为素材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创设学习探索情境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重点考查学生获取和解读地理信息、论证和探究地理事物的能力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综合考查区域认知、综合思维、地理实践力等地理学科核心素养。需先总述种质资源对国家安全的核心意义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再结合材料中的具体案例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如炭化稻米、珍珠玉米、种质库数据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分点论述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从多维度国家安全观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粮食、生态、经济、科技等</w:t>
      </w:r>
      <w:r w:rsidRPr="003056C0">
        <w:rPr>
          <w:rFonts w:ascii="Times New Roman" w:eastAsia="宋体" w:hAnsi="宋体"/>
          <w:sz w:val="22"/>
        </w:rPr>
        <w:t>)</w:t>
      </w:r>
      <w:r w:rsidRPr="003056C0">
        <w:rPr>
          <w:rFonts w:ascii="Times New Roman" w:eastAsia="宋体" w:hAnsi="宋体"/>
          <w:sz w:val="22"/>
        </w:rPr>
        <w:t>展开分析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强调种质资源作为战略资源的核心价值。根据材料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国家水稻种质库保存有</w:t>
      </w:r>
      <w:r w:rsidRPr="003056C0">
        <w:rPr>
          <w:rFonts w:ascii="Times New Roman" w:eastAsia="宋体" w:hAnsi="宋体"/>
          <w:sz w:val="22"/>
        </w:rPr>
        <w:t>8</w:t>
      </w:r>
      <w:r w:rsidRPr="003056C0">
        <w:rPr>
          <w:rFonts w:ascii="Times New Roman" w:eastAsia="宋体" w:hAnsi="宋体"/>
          <w:sz w:val="22"/>
        </w:rPr>
        <w:t>万多份种质资源。浙江上山遗址是世界稻作农业的起源地之一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出土了一万年前的炭化稻米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作物种质资源是育种的基础。国家水稻种质库的丰富资源以及浙江上山遗址的稻作历史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为水稻品种改良提供了基因来源。丰富的种质资源能够培育出高产、抗病、抗灾的品种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以此应对气候变化、病虫害等威胁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保障粮食的稳定供应。根据材料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国家特色杂粮作物种质库保存有</w:t>
      </w:r>
      <w:r w:rsidRPr="003056C0">
        <w:rPr>
          <w:rFonts w:ascii="Times New Roman" w:eastAsia="宋体" w:hAnsi="宋体"/>
          <w:sz w:val="22"/>
        </w:rPr>
        <w:t>7</w:t>
      </w:r>
      <w:r w:rsidRPr="003056C0">
        <w:rPr>
          <w:rFonts w:ascii="Times New Roman" w:eastAsia="宋体" w:hAnsi="宋体"/>
          <w:sz w:val="22"/>
        </w:rPr>
        <w:t>万多份种质资源。山西翼城‘珍珠玉米’是我国优异作物种质资源之一。杂粮秸秆可以作为生物质能的原料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提供可再生的绿色能源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多样的作物种质资源有利于构建稳定的生态。像山西翼城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珍珠玉米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这样的杂粮种质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其秸秆可作为生物质能的原料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替代化石燃料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促进可再生能源发展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减少化石能源依赖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降低碳排放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维护生态安全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同时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种质资源的多样性能够增强农田生态系统的抗干扰能力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保护生物多样性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维持生态平衡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进而保障生态安全。根据材料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国家油料作物种质库保存有</w:t>
      </w:r>
      <w:r w:rsidRPr="003056C0">
        <w:rPr>
          <w:rFonts w:ascii="Times New Roman" w:eastAsia="宋体" w:hAnsi="宋体"/>
          <w:sz w:val="22"/>
        </w:rPr>
        <w:t>4</w:t>
      </w:r>
      <w:r w:rsidRPr="003056C0">
        <w:rPr>
          <w:rFonts w:ascii="Times New Roman" w:eastAsia="宋体" w:hAnsi="宋体"/>
          <w:sz w:val="22"/>
        </w:rPr>
        <w:t>万多份种质资源。植物油转化为生物柴油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可以部分替代化石燃料</w:t>
      </w:r>
      <w:r w:rsidRPr="003056C0">
        <w:rPr>
          <w:rFonts w:ascii="Times New Roman" w:eastAsia="宋体" w:hAnsi="Times New Roman" w:cs="Times New Roman"/>
          <w:sz w:val="22"/>
        </w:rPr>
        <w:t>”“</w:t>
      </w:r>
      <w:r w:rsidRPr="003056C0">
        <w:rPr>
          <w:rFonts w:ascii="Times New Roman" w:eastAsia="宋体" w:hAnsi="宋体"/>
          <w:sz w:val="22"/>
        </w:rPr>
        <w:t>北京有国家级、市级作物种质资源保护单位</w:t>
      </w:r>
      <w:r w:rsidRPr="003056C0">
        <w:rPr>
          <w:rFonts w:ascii="Times New Roman" w:eastAsia="宋体" w:hAnsi="宋体"/>
          <w:sz w:val="22"/>
        </w:rPr>
        <w:t>8</w:t>
      </w:r>
      <w:r w:rsidRPr="003056C0">
        <w:rPr>
          <w:rFonts w:ascii="Times New Roman" w:eastAsia="宋体" w:hAnsi="宋体"/>
          <w:sz w:val="22"/>
        </w:rPr>
        <w:t>家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保存的种质资源居全国首位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可知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作物种质资源能够推动农业及关联产业的发展。国家油料作物种质库的资源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有助于实现植物油向生物柴油的转化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拓展能源产业路径</w:t>
      </w:r>
      <w:r w:rsidRPr="003056C0">
        <w:rPr>
          <w:rFonts w:ascii="Times New Roman" w:eastAsia="宋体" w:hAnsi="宋体"/>
          <w:sz w:val="22"/>
        </w:rPr>
        <w:t>;</w:t>
      </w:r>
      <w:r w:rsidRPr="003056C0">
        <w:rPr>
          <w:rFonts w:ascii="Times New Roman" w:eastAsia="宋体" w:hAnsi="宋体"/>
          <w:sz w:val="22"/>
        </w:rPr>
        <w:t>北京丰富的种质库资源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能够带动育种、种业研发等产业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形成完整的产业链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提升农业经济竞争力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减少对国外种质的依赖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保障经济安全与产业自主可控。借助人工智能绘制国家作物种质资源普查示意图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不仅是技术工具的革新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更是农业资源管理模式的升级。它通过数据智能驱动决策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实现种质资源从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被动记录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到</w:t>
      </w:r>
      <w:r w:rsidRPr="003056C0">
        <w:rPr>
          <w:rFonts w:ascii="Times New Roman" w:eastAsia="宋体" w:hAnsi="Times New Roman" w:cs="Times New Roman"/>
          <w:sz w:val="22"/>
        </w:rPr>
        <w:t>“</w:t>
      </w:r>
      <w:r w:rsidRPr="003056C0">
        <w:rPr>
          <w:rFonts w:ascii="Times New Roman" w:eastAsia="宋体" w:hAnsi="宋体"/>
          <w:sz w:val="22"/>
        </w:rPr>
        <w:t>主动保护与利用</w:t>
      </w:r>
      <w:r w:rsidRPr="003056C0">
        <w:rPr>
          <w:rFonts w:ascii="Times New Roman" w:eastAsia="宋体" w:hAnsi="Times New Roman" w:cs="Times New Roman"/>
          <w:sz w:val="22"/>
        </w:rPr>
        <w:t>”</w:t>
      </w:r>
      <w:r w:rsidRPr="003056C0">
        <w:rPr>
          <w:rFonts w:ascii="Times New Roman" w:eastAsia="宋体" w:hAnsi="宋体"/>
          <w:sz w:val="22"/>
        </w:rPr>
        <w:t>的转变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制定数据标准</w:t>
      </w:r>
      <w:r w:rsidRPr="003056C0">
        <w:rPr>
          <w:rFonts w:ascii="Times New Roman" w:eastAsia="宋体" w:hAnsi="宋体"/>
          <w:sz w:val="22"/>
        </w:rPr>
        <w:t>(</w:t>
      </w:r>
      <w:r w:rsidRPr="003056C0">
        <w:rPr>
          <w:rFonts w:ascii="Times New Roman" w:eastAsia="宋体" w:hAnsi="宋体"/>
          <w:sz w:val="22"/>
        </w:rPr>
        <w:t>如第三次作物种质资源普查</w:t>
      </w:r>
      <w:r w:rsidRPr="003056C0">
        <w:rPr>
          <w:rFonts w:ascii="Times New Roman" w:eastAsia="宋体" w:hAnsi="宋体"/>
          <w:sz w:val="22"/>
        </w:rPr>
        <w:t>),</w:t>
      </w:r>
      <w:r w:rsidRPr="003056C0">
        <w:rPr>
          <w:rFonts w:ascii="Times New Roman" w:eastAsia="宋体" w:hAnsi="宋体"/>
          <w:sz w:val="22"/>
        </w:rPr>
        <w:t>为育种技术创新提供基因库</w:t>
      </w:r>
      <w:r w:rsidRPr="003056C0">
        <w:rPr>
          <w:rFonts w:ascii="Times New Roman" w:eastAsia="宋体" w:hAnsi="宋体"/>
          <w:sz w:val="22"/>
        </w:rPr>
        <w:t>,</w:t>
      </w:r>
      <w:r w:rsidRPr="003056C0">
        <w:rPr>
          <w:rFonts w:ascii="Times New Roman" w:eastAsia="宋体" w:hAnsi="宋体"/>
          <w:sz w:val="22"/>
        </w:rPr>
        <w:t>为保障粮食安全、推动农业可持续发展提供了核心支撑。</w:t>
      </w:r>
    </w:p>
    <w:sectPr w:rsidR="00FC18B1" w:rsidRPr="0067063B" w:rsidSect="0067063B">
      <w:pgSz w:w="11907" w:h="16839" w:code="9"/>
      <w:pgMar w:top="1800" w:right="1440" w:bottom="1800" w:left="144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2BE2" w:rsidRDefault="002B2BE2" w:rsidP="006C537E">
      <w:r>
        <w:separator/>
      </w:r>
    </w:p>
  </w:endnote>
  <w:endnote w:type="continuationSeparator" w:id="0">
    <w:p w:rsidR="002B2BE2" w:rsidRDefault="002B2BE2" w:rsidP="006C5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2BE2" w:rsidRDefault="002B2BE2">
      <w:r>
        <w:separator/>
      </w:r>
    </w:p>
  </w:footnote>
  <w:footnote w:type="continuationSeparator" w:id="0">
    <w:p w:rsidR="002B2BE2" w:rsidRDefault="002B2B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2B2BE2"/>
    <w:rsid w:val="00326389"/>
    <w:rsid w:val="00327CDE"/>
    <w:rsid w:val="00391EE7"/>
    <w:rsid w:val="003B1CD3"/>
    <w:rsid w:val="003E369A"/>
    <w:rsid w:val="00405CA5"/>
    <w:rsid w:val="00451408"/>
    <w:rsid w:val="00486645"/>
    <w:rsid w:val="0049669A"/>
    <w:rsid w:val="004A2F49"/>
    <w:rsid w:val="004A3019"/>
    <w:rsid w:val="004A7DB9"/>
    <w:rsid w:val="00510EA2"/>
    <w:rsid w:val="005156A7"/>
    <w:rsid w:val="005243A2"/>
    <w:rsid w:val="00535272"/>
    <w:rsid w:val="005518C6"/>
    <w:rsid w:val="005B0CFB"/>
    <w:rsid w:val="005F127C"/>
    <w:rsid w:val="0067063B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7140"/>
    <w:rsid w:val="00C6302E"/>
    <w:rsid w:val="00C82289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18B1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97882EFC-ABA8-42DF-A415-9DFBB62D4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="NEU-BZ-S92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669A"/>
    <w:rPr>
      <w:rFonts w:ascii="NEU-BZ-S92" w:eastAsia="方正书宋_GBK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5427A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4"/>
    <w:uiPriority w:val="99"/>
    <w:rsid w:val="006C537E"/>
  </w:style>
  <w:style w:type="paragraph" w:styleId="a5">
    <w:name w:val="footer"/>
    <w:basedOn w:val="a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5"/>
    <w:uiPriority w:val="99"/>
    <w:rsid w:val="006C537E"/>
  </w:style>
  <w:style w:type="paragraph" w:styleId="a6">
    <w:name w:val="List Paragraph"/>
    <w:basedOn w:val="a"/>
    <w:uiPriority w:val="34"/>
    <w:qFormat/>
    <w:rsid w:val="00451408"/>
    <w:pPr>
      <w:ind w:left="720"/>
      <w:contextualSpacing/>
    </w:pPr>
  </w:style>
  <w:style w:type="paragraph" w:styleId="a7">
    <w:name w:val="Balloon Text"/>
    <w:basedOn w:val="a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basedOn w:val="a0"/>
    <w:link w:val="a7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8">
    <w:name w:val="Quote"/>
    <w:basedOn w:val="a"/>
    <w:next w:val="a"/>
    <w:link w:val="Char2"/>
    <w:uiPriority w:val="29"/>
    <w:qFormat/>
    <w:rsid w:val="00F81A0E"/>
    <w:rPr>
      <w:i/>
      <w:iCs/>
      <w:color w:val="000000" w:themeColor="text1"/>
    </w:rPr>
  </w:style>
  <w:style w:type="character" w:customStyle="1" w:styleId="Char2">
    <w:name w:val="引用 Char"/>
    <w:basedOn w:val="a0"/>
    <w:link w:val="a8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"/>
    <w:next w:val="a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basedOn w:val="a0"/>
    <w:link w:val="a9"/>
    <w:uiPriority w:val="99"/>
    <w:semiHidden/>
    <w:rPr>
      <w:sz w:val="18"/>
      <w:szCs w:val="18"/>
    </w:rPr>
  </w:style>
  <w:style w:type="paragraph" w:styleId="a9">
    <w:name w:val="footnote text"/>
    <w:basedOn w:val="a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a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b">
    <w:name w:val="二级章节"/>
    <w:basedOn w:val="a"/>
    <w:qFormat/>
    <w:pPr>
      <w:outlineLvl w:val="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cxp:PackageInfo xmlns:cxp="http://www.founder.com/2010/customXmlParts">
  <LabelTrees>
    <LabelTree customXmlPartId="{4B3307D3-B2C9-4FF8-8CBB-8B9570B3AA04}"/>
  </LabelTrees>
  <MaterialLists>
    <MaterialList customXmlPartId="{5505690D-EC57-40c0-9652-C948A28899F0}"/>
  </MaterialLists>
</cxp:PackageInfo>
</file>

<file path=customXml/item4.xml><?xml version="1.0" encoding="utf-8"?>
<dp:MaterialRoot xmlns:dp="http://www.founder.com/2010/digitalPublish/labelTree">
  <dp:innerMaterials>
	</dp:innerMaterials>
  <dp:materials>
	</dp:materials>
</dp:MaterialRoot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4.xml><?xml version="1.0" encoding="utf-8"?>
<ds:datastoreItem xmlns:ds="http://schemas.openxmlformats.org/officeDocument/2006/customXml" ds:itemID="{5505690D-EC57-40C0-9652-C948A28899F0}">
  <ds:schemaRefs>
    <ds:schemaRef ds:uri="http://www.founder.com/2010/digitalPublish/labelTree"/>
  </ds:schemaRefs>
</ds:datastoreItem>
</file>

<file path=customXml/itemProps5.xml><?xml version="1.0" encoding="utf-8"?>
<ds:datastoreItem xmlns:ds="http://schemas.openxmlformats.org/officeDocument/2006/customXml" ds:itemID="{7B85F922-AFDF-477C-B0E4-B18F0288CA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15</Pages>
  <Words>1792</Words>
  <Characters>10219</Characters>
  <Application>Microsoft Office Word</Application>
  <DocSecurity>0</DocSecurity>
  <Lines>85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11988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Medical NOte</dc:title>
  <dc:creator>Intergen Administrator</dc:creator>
  <cp:lastModifiedBy>Administrator</cp:lastModifiedBy>
  <cp:revision>4</cp:revision>
  <dcterms:created xsi:type="dcterms:W3CDTF">2013-01-05T00:31:00Z</dcterms:created>
  <dcterms:modified xsi:type="dcterms:W3CDTF">2025-07-19T08:46:00Z</dcterms:modified>
</cp:coreProperties>
</file>