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EA5A7" w14:textId="77777777" w:rsidR="003F30F6" w:rsidRDefault="008F3213">
      <w:pPr>
        <w:widowControl w:val="0"/>
        <w:spacing w:line="360"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604E5854" wp14:editId="389F7B76">
            <wp:simplePos x="0" y="0"/>
            <wp:positionH relativeFrom="page">
              <wp:posOffset>10477500</wp:posOffset>
            </wp:positionH>
            <wp:positionV relativeFrom="topMargin">
              <wp:posOffset>11582400</wp:posOffset>
            </wp:positionV>
            <wp:extent cx="371475" cy="3048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71475" cy="304800"/>
                    </a:xfrm>
                    <a:prstGeom prst="rect">
                      <a:avLst/>
                    </a:prstGeom>
                  </pic:spPr>
                </pic:pic>
              </a:graphicData>
            </a:graphic>
          </wp:anchor>
        </w:drawing>
      </w:r>
      <w:r>
        <w:rPr>
          <w:rFonts w:ascii="宋体" w:eastAsia="宋体" w:hAnsi="宋体" w:cs="宋体"/>
          <w:b/>
          <w:bCs/>
          <w:sz w:val="32"/>
          <w:szCs w:val="32"/>
          <w:lang w:eastAsia="zh-CN"/>
        </w:rPr>
        <w:t>地理试题</w:t>
      </w:r>
    </w:p>
    <w:p w14:paraId="3B75E12B" w14:textId="77777777" w:rsidR="003F30F6" w:rsidRDefault="008F3213">
      <w:pPr>
        <w:widowControl w:val="0"/>
        <w:spacing w:line="360" w:lineRule="auto"/>
        <w:rPr>
          <w:lang w:eastAsia="zh-CN"/>
        </w:rPr>
      </w:pPr>
      <w:r>
        <w:rPr>
          <w:rFonts w:ascii="宋体" w:eastAsia="宋体" w:hAnsi="宋体" w:cs="宋体"/>
          <w:b/>
          <w:bCs/>
          <w:lang w:eastAsia="zh-CN"/>
        </w:rPr>
        <w:t>一、选择题：本题共</w:t>
      </w:r>
      <w:r>
        <w:rPr>
          <w:b/>
          <w:bCs/>
          <w:lang w:eastAsia="zh-CN"/>
        </w:rPr>
        <w:t>25</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50</w:t>
      </w:r>
      <w:r>
        <w:rPr>
          <w:rFonts w:ascii="宋体" w:eastAsia="宋体" w:hAnsi="宋体" w:cs="宋体"/>
          <w:b/>
          <w:bCs/>
          <w:lang w:eastAsia="zh-CN"/>
        </w:rPr>
        <w:t>分。在每小题给出的四个选项中，只有一项是符合题目要求的。</w:t>
      </w:r>
    </w:p>
    <w:p w14:paraId="344BFEDF"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某自然保护区内有一处人工水塘。干季时，每天都有大量野生动物前来饮水，摄影师前往拍摄。读表完成下面小题。</w:t>
      </w:r>
    </w:p>
    <w:p w14:paraId="627D7917"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某自然保护区某日不同时段的气温与可拍摄到的动物</w:t>
      </w:r>
    </w:p>
    <w:tbl>
      <w:tblPr>
        <w:tblW w:w="399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60"/>
        <w:gridCol w:w="1260"/>
        <w:gridCol w:w="1470"/>
      </w:tblGrid>
      <w:tr w:rsidR="003F30F6" w14:paraId="2109153A" w14:textId="77777777">
        <w:trPr>
          <w:trHeight w:val="330"/>
        </w:trPr>
        <w:tc>
          <w:tcPr>
            <w:tcW w:w="1260" w:type="dxa"/>
            <w:tcBorders>
              <w:bottom w:val="single" w:sz="6" w:space="0" w:color="000000"/>
              <w:right w:val="single" w:sz="6" w:space="0" w:color="000000"/>
            </w:tcBorders>
            <w:tcMar>
              <w:top w:w="76" w:type="dxa"/>
              <w:left w:w="120" w:type="dxa"/>
              <w:bottom w:w="76" w:type="dxa"/>
              <w:right w:w="120" w:type="dxa"/>
            </w:tcMar>
            <w:vAlign w:val="center"/>
          </w:tcPr>
          <w:p w14:paraId="029B5D8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时段（时）</w:t>
            </w:r>
          </w:p>
        </w:tc>
        <w:tc>
          <w:tcPr>
            <w:tcW w:w="126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D5F7BF4"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气温（℃）</w:t>
            </w:r>
          </w:p>
        </w:tc>
        <w:tc>
          <w:tcPr>
            <w:tcW w:w="1470" w:type="dxa"/>
            <w:tcBorders>
              <w:left w:val="single" w:sz="6" w:space="0" w:color="000000"/>
              <w:bottom w:val="single" w:sz="6" w:space="0" w:color="000000"/>
            </w:tcBorders>
            <w:tcMar>
              <w:top w:w="76" w:type="dxa"/>
              <w:left w:w="120" w:type="dxa"/>
              <w:bottom w:w="76" w:type="dxa"/>
              <w:right w:w="120" w:type="dxa"/>
            </w:tcMar>
            <w:vAlign w:val="center"/>
          </w:tcPr>
          <w:p w14:paraId="732301CD"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野生动物</w:t>
            </w:r>
          </w:p>
        </w:tc>
      </w:tr>
      <w:tr w:rsidR="003F30F6" w14:paraId="601EE000"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480205E" w14:textId="77777777" w:rsidR="003F30F6" w:rsidRDefault="008F3213">
            <w:pPr>
              <w:widowControl w:val="0"/>
              <w:spacing w:line="360" w:lineRule="auto"/>
              <w:rPr>
                <w:color w:val="000000"/>
                <w:sz w:val="21"/>
                <w:szCs w:val="21"/>
              </w:rPr>
            </w:pPr>
            <w:r>
              <w:rPr>
                <w:color w:val="000000"/>
                <w:sz w:val="21"/>
                <w:szCs w:val="21"/>
              </w:rPr>
              <w:t>0~6</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266AF3B" w14:textId="77777777" w:rsidR="003F30F6" w:rsidRDefault="008F3213">
            <w:pPr>
              <w:widowControl w:val="0"/>
              <w:spacing w:line="360" w:lineRule="auto"/>
              <w:rPr>
                <w:color w:val="000000"/>
                <w:sz w:val="21"/>
                <w:szCs w:val="21"/>
              </w:rPr>
            </w:pPr>
            <w:r>
              <w:rPr>
                <w:color w:val="000000"/>
                <w:sz w:val="21"/>
                <w:szCs w:val="21"/>
              </w:rPr>
              <w:t>21~27</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85D58A7"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花豹、狮子</w:t>
            </w:r>
          </w:p>
        </w:tc>
      </w:tr>
      <w:tr w:rsidR="003F30F6" w14:paraId="1AB37FBC"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B8437F8" w14:textId="77777777" w:rsidR="003F30F6" w:rsidRDefault="008F3213">
            <w:pPr>
              <w:widowControl w:val="0"/>
              <w:spacing w:line="360" w:lineRule="auto"/>
              <w:rPr>
                <w:color w:val="000000"/>
                <w:sz w:val="21"/>
                <w:szCs w:val="21"/>
              </w:rPr>
            </w:pPr>
            <w:r>
              <w:rPr>
                <w:color w:val="000000"/>
                <w:sz w:val="21"/>
                <w:szCs w:val="21"/>
              </w:rPr>
              <w:t>6~12</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A63E203" w14:textId="77777777" w:rsidR="003F30F6" w:rsidRDefault="008F3213">
            <w:pPr>
              <w:widowControl w:val="0"/>
              <w:spacing w:line="360" w:lineRule="auto"/>
              <w:rPr>
                <w:color w:val="000000"/>
                <w:sz w:val="21"/>
                <w:szCs w:val="21"/>
              </w:rPr>
            </w:pPr>
            <w:r>
              <w:rPr>
                <w:color w:val="000000"/>
                <w:sz w:val="21"/>
                <w:szCs w:val="21"/>
              </w:rPr>
              <w:t>21~40</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4E25A6B"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珍珠鸡、斑马</w:t>
            </w:r>
          </w:p>
        </w:tc>
      </w:tr>
      <w:tr w:rsidR="003F30F6" w14:paraId="6F9D41D5"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337FFFF" w14:textId="77777777" w:rsidR="003F30F6" w:rsidRDefault="008F3213">
            <w:pPr>
              <w:widowControl w:val="0"/>
              <w:spacing w:line="360" w:lineRule="auto"/>
              <w:rPr>
                <w:color w:val="000000"/>
                <w:sz w:val="21"/>
                <w:szCs w:val="21"/>
              </w:rPr>
            </w:pPr>
            <w:r>
              <w:rPr>
                <w:color w:val="000000"/>
                <w:sz w:val="21"/>
                <w:szCs w:val="21"/>
              </w:rPr>
              <w:t>12~16</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664DC63" w14:textId="77777777" w:rsidR="003F30F6" w:rsidRDefault="008F3213">
            <w:pPr>
              <w:widowControl w:val="0"/>
              <w:spacing w:line="360" w:lineRule="auto"/>
              <w:rPr>
                <w:color w:val="000000"/>
                <w:sz w:val="21"/>
                <w:szCs w:val="21"/>
              </w:rPr>
            </w:pPr>
            <w:r>
              <w:rPr>
                <w:color w:val="000000"/>
                <w:sz w:val="21"/>
                <w:szCs w:val="21"/>
              </w:rPr>
              <w:t>40~43</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6679A7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斑马、狒狒</w:t>
            </w:r>
          </w:p>
        </w:tc>
      </w:tr>
      <w:tr w:rsidR="003F30F6" w14:paraId="0CCF102A"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EF38595" w14:textId="77777777" w:rsidR="003F30F6" w:rsidRDefault="008F3213">
            <w:pPr>
              <w:widowControl w:val="0"/>
              <w:spacing w:line="360" w:lineRule="auto"/>
              <w:rPr>
                <w:color w:val="000000"/>
                <w:sz w:val="21"/>
                <w:szCs w:val="21"/>
              </w:rPr>
            </w:pPr>
            <w:r>
              <w:rPr>
                <w:color w:val="000000"/>
                <w:sz w:val="21"/>
                <w:szCs w:val="21"/>
              </w:rPr>
              <w:t>16~22</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F58930C" w14:textId="77777777" w:rsidR="003F30F6" w:rsidRDefault="008F3213">
            <w:pPr>
              <w:widowControl w:val="0"/>
              <w:spacing w:line="360" w:lineRule="auto"/>
              <w:rPr>
                <w:color w:val="000000"/>
                <w:sz w:val="21"/>
                <w:szCs w:val="21"/>
              </w:rPr>
            </w:pPr>
            <w:r>
              <w:rPr>
                <w:color w:val="000000"/>
                <w:sz w:val="21"/>
                <w:szCs w:val="21"/>
              </w:rPr>
              <w:t>28~40</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40E1F2E"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黑斑羚、狮子</w:t>
            </w:r>
          </w:p>
        </w:tc>
      </w:tr>
      <w:tr w:rsidR="003F30F6" w14:paraId="1B985AC5" w14:textId="77777777">
        <w:trPr>
          <w:trHeight w:val="330"/>
        </w:trPr>
        <w:tc>
          <w:tcPr>
            <w:tcW w:w="1260" w:type="dxa"/>
            <w:tcBorders>
              <w:top w:val="single" w:sz="6" w:space="0" w:color="000000"/>
              <w:right w:val="single" w:sz="6" w:space="0" w:color="000000"/>
            </w:tcBorders>
            <w:tcMar>
              <w:top w:w="76" w:type="dxa"/>
              <w:left w:w="120" w:type="dxa"/>
              <w:bottom w:w="76" w:type="dxa"/>
              <w:right w:w="120" w:type="dxa"/>
            </w:tcMar>
            <w:vAlign w:val="center"/>
          </w:tcPr>
          <w:p w14:paraId="7EABD6AC" w14:textId="77777777" w:rsidR="003F30F6" w:rsidRDefault="008F3213">
            <w:pPr>
              <w:widowControl w:val="0"/>
              <w:spacing w:line="360" w:lineRule="auto"/>
              <w:rPr>
                <w:color w:val="000000"/>
                <w:sz w:val="21"/>
                <w:szCs w:val="21"/>
              </w:rPr>
            </w:pPr>
            <w:r>
              <w:rPr>
                <w:color w:val="000000"/>
                <w:sz w:val="21"/>
                <w:szCs w:val="21"/>
              </w:rPr>
              <w:t>22~24</w:t>
            </w:r>
          </w:p>
        </w:tc>
        <w:tc>
          <w:tcPr>
            <w:tcW w:w="126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21578643" w14:textId="77777777" w:rsidR="003F30F6" w:rsidRDefault="008F3213">
            <w:pPr>
              <w:widowControl w:val="0"/>
              <w:spacing w:line="360" w:lineRule="auto"/>
              <w:rPr>
                <w:color w:val="000000"/>
                <w:sz w:val="21"/>
                <w:szCs w:val="21"/>
              </w:rPr>
            </w:pPr>
            <w:r>
              <w:rPr>
                <w:color w:val="000000"/>
                <w:sz w:val="21"/>
                <w:szCs w:val="21"/>
              </w:rPr>
              <w:t>27~28</w:t>
            </w:r>
          </w:p>
        </w:tc>
        <w:tc>
          <w:tcPr>
            <w:tcW w:w="1470" w:type="dxa"/>
            <w:tcBorders>
              <w:top w:val="single" w:sz="6" w:space="0" w:color="000000"/>
              <w:left w:val="single" w:sz="6" w:space="0" w:color="000000"/>
            </w:tcBorders>
            <w:tcMar>
              <w:top w:w="76" w:type="dxa"/>
              <w:left w:w="120" w:type="dxa"/>
              <w:bottom w:w="76" w:type="dxa"/>
              <w:right w:w="120" w:type="dxa"/>
            </w:tcMar>
            <w:vAlign w:val="center"/>
          </w:tcPr>
          <w:p w14:paraId="35C682E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长颈鹿、大象</w:t>
            </w:r>
          </w:p>
        </w:tc>
      </w:tr>
    </w:tbl>
    <w:p w14:paraId="3EDEE74C" w14:textId="77777777" w:rsidR="003F30F6" w:rsidRDefault="003F30F6">
      <w:pPr>
        <w:widowControl w:val="0"/>
        <w:spacing w:line="360" w:lineRule="auto"/>
        <w:rPr>
          <w:sz w:val="21"/>
          <w:szCs w:val="21"/>
        </w:rPr>
      </w:pPr>
    </w:p>
    <w:p w14:paraId="085C1D23" w14:textId="77777777" w:rsidR="003F30F6" w:rsidRDefault="008F3213">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当日</w:t>
      </w:r>
      <w:r>
        <w:rPr>
          <w:sz w:val="21"/>
          <w:szCs w:val="21"/>
          <w:lang w:eastAsia="zh-CN"/>
        </w:rPr>
        <w:t>6~12</w:t>
      </w:r>
      <w:r>
        <w:rPr>
          <w:rFonts w:ascii="宋体" w:eastAsia="宋体" w:hAnsi="宋体" w:cs="宋体"/>
          <w:sz w:val="21"/>
          <w:szCs w:val="21"/>
          <w:lang w:eastAsia="zh-CN"/>
        </w:rPr>
        <w:t>时和</w:t>
      </w:r>
      <w:r>
        <w:rPr>
          <w:sz w:val="21"/>
          <w:szCs w:val="21"/>
          <w:lang w:eastAsia="zh-CN"/>
        </w:rPr>
        <w:t>12~16</w:t>
      </w:r>
      <w:r>
        <w:rPr>
          <w:rFonts w:ascii="宋体" w:eastAsia="宋体" w:hAnsi="宋体" w:cs="宋体"/>
          <w:sz w:val="21"/>
          <w:szCs w:val="21"/>
          <w:lang w:eastAsia="zh-CN"/>
        </w:rPr>
        <w:t>时都能拍摄到的动物是</w:t>
      </w:r>
      <w:r>
        <w:rPr>
          <w:rFonts w:ascii="楷体" w:eastAsia="楷体" w:hAnsi="楷体" w:cs="楷体"/>
          <w:sz w:val="21"/>
          <w:szCs w:val="21"/>
          <w:lang w:eastAsia="zh-CN"/>
        </w:rPr>
        <w:t>（</w:t>
      </w:r>
      <w:r>
        <w:rPr>
          <w:sz w:val="21"/>
          <w:szCs w:val="21"/>
          <w:lang w:eastAsia="zh-CN"/>
        </w:rPr>
        <w:t xml:space="preserve">   </w:t>
      </w:r>
      <w:r>
        <w:rPr>
          <w:rFonts w:ascii="楷体" w:eastAsia="楷体" w:hAnsi="楷体" w:cs="楷体"/>
          <w:sz w:val="21"/>
          <w:szCs w:val="21"/>
          <w:lang w:eastAsia="zh-CN"/>
        </w:rPr>
        <w:t>）</w:t>
      </w:r>
    </w:p>
    <w:p w14:paraId="50D688FA"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狮子</w:t>
      </w:r>
      <w:r>
        <w:rPr>
          <w:sz w:val="21"/>
          <w:szCs w:val="21"/>
          <w:lang w:eastAsia="zh-CN"/>
        </w:rPr>
        <w:tab/>
        <w:t xml:space="preserve">B. </w:t>
      </w:r>
      <w:r>
        <w:rPr>
          <w:rFonts w:ascii="宋体" w:eastAsia="宋体" w:hAnsi="宋体" w:cs="宋体"/>
          <w:sz w:val="21"/>
          <w:szCs w:val="21"/>
          <w:lang w:eastAsia="zh-CN"/>
        </w:rPr>
        <w:t>斑马</w:t>
      </w:r>
      <w:r>
        <w:rPr>
          <w:sz w:val="21"/>
          <w:szCs w:val="21"/>
          <w:lang w:eastAsia="zh-CN"/>
        </w:rPr>
        <w:tab/>
        <w:t xml:space="preserve">C. </w:t>
      </w:r>
      <w:r>
        <w:rPr>
          <w:rFonts w:ascii="宋体" w:eastAsia="宋体" w:hAnsi="宋体" w:cs="宋体"/>
          <w:sz w:val="21"/>
          <w:szCs w:val="21"/>
          <w:lang w:eastAsia="zh-CN"/>
        </w:rPr>
        <w:t>黑斑羚</w:t>
      </w:r>
      <w:r>
        <w:rPr>
          <w:sz w:val="21"/>
          <w:szCs w:val="21"/>
          <w:lang w:eastAsia="zh-CN"/>
        </w:rPr>
        <w:tab/>
        <w:t xml:space="preserve">D. </w:t>
      </w:r>
      <w:r>
        <w:rPr>
          <w:rFonts w:ascii="宋体" w:eastAsia="宋体" w:hAnsi="宋体" w:cs="宋体"/>
          <w:sz w:val="21"/>
          <w:szCs w:val="21"/>
          <w:lang w:eastAsia="zh-CN"/>
        </w:rPr>
        <w:t>珍珠鸡</w:t>
      </w:r>
    </w:p>
    <w:p w14:paraId="5151C0AD" w14:textId="77777777" w:rsidR="003F30F6" w:rsidRDefault="008F3213">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当日最低气温大致在（</w:t>
      </w:r>
      <w:r>
        <w:rPr>
          <w:sz w:val="21"/>
          <w:szCs w:val="21"/>
          <w:lang w:eastAsia="zh-CN"/>
        </w:rPr>
        <w:t xml:space="preserve">   </w:t>
      </w:r>
      <w:r>
        <w:rPr>
          <w:rFonts w:ascii="宋体" w:eastAsia="宋体" w:hAnsi="宋体" w:cs="宋体"/>
          <w:sz w:val="21"/>
          <w:szCs w:val="21"/>
          <w:lang w:eastAsia="zh-CN"/>
        </w:rPr>
        <w:t>）</w:t>
      </w:r>
    </w:p>
    <w:p w14:paraId="48598F3A"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A. 6</w:t>
      </w:r>
      <w:r>
        <w:rPr>
          <w:rFonts w:ascii="宋体" w:eastAsia="宋体" w:hAnsi="宋体" w:cs="宋体"/>
          <w:sz w:val="21"/>
          <w:szCs w:val="21"/>
          <w:lang w:eastAsia="zh-CN"/>
        </w:rPr>
        <w:t>时</w:t>
      </w:r>
      <w:r>
        <w:rPr>
          <w:sz w:val="21"/>
          <w:szCs w:val="21"/>
          <w:lang w:eastAsia="zh-CN"/>
        </w:rPr>
        <w:tab/>
        <w:t>B. 12</w:t>
      </w:r>
      <w:r>
        <w:rPr>
          <w:rFonts w:ascii="宋体" w:eastAsia="宋体" w:hAnsi="宋体" w:cs="宋体"/>
          <w:sz w:val="21"/>
          <w:szCs w:val="21"/>
          <w:lang w:eastAsia="zh-CN"/>
        </w:rPr>
        <w:t>时</w:t>
      </w:r>
      <w:r>
        <w:rPr>
          <w:sz w:val="21"/>
          <w:szCs w:val="21"/>
          <w:lang w:eastAsia="zh-CN"/>
        </w:rPr>
        <w:tab/>
        <w:t>C. 14</w:t>
      </w:r>
      <w:r>
        <w:rPr>
          <w:rFonts w:ascii="宋体" w:eastAsia="宋体" w:hAnsi="宋体" w:cs="宋体"/>
          <w:sz w:val="21"/>
          <w:szCs w:val="21"/>
          <w:lang w:eastAsia="zh-CN"/>
        </w:rPr>
        <w:t>时</w:t>
      </w:r>
      <w:r>
        <w:rPr>
          <w:sz w:val="21"/>
          <w:szCs w:val="21"/>
          <w:lang w:eastAsia="zh-CN"/>
        </w:rPr>
        <w:tab/>
        <w:t>D. 16</w:t>
      </w:r>
      <w:r>
        <w:rPr>
          <w:rFonts w:ascii="宋体" w:eastAsia="宋体" w:hAnsi="宋体" w:cs="宋体"/>
          <w:sz w:val="21"/>
          <w:szCs w:val="21"/>
          <w:lang w:eastAsia="zh-CN"/>
        </w:rPr>
        <w:t>时</w:t>
      </w:r>
    </w:p>
    <w:p w14:paraId="2ED890DE" w14:textId="77777777" w:rsidR="003F30F6" w:rsidRDefault="008F3213">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当日此地气温日较差为（</w:t>
      </w:r>
      <w:r>
        <w:rPr>
          <w:sz w:val="21"/>
          <w:szCs w:val="21"/>
          <w:lang w:eastAsia="zh-CN"/>
        </w:rPr>
        <w:t xml:space="preserve">   </w:t>
      </w:r>
      <w:r>
        <w:rPr>
          <w:rFonts w:ascii="宋体" w:eastAsia="宋体" w:hAnsi="宋体" w:cs="宋体"/>
          <w:sz w:val="21"/>
          <w:szCs w:val="21"/>
          <w:lang w:eastAsia="zh-CN"/>
        </w:rPr>
        <w:t>）</w:t>
      </w:r>
    </w:p>
    <w:p w14:paraId="453A6499"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A. 21</w:t>
      </w:r>
      <w:r>
        <w:rPr>
          <w:rFonts w:ascii="宋体" w:eastAsia="宋体" w:hAnsi="宋体" w:cs="宋体"/>
          <w:sz w:val="21"/>
          <w:szCs w:val="21"/>
          <w:lang w:eastAsia="zh-CN"/>
        </w:rPr>
        <w:t>℃</w:t>
      </w:r>
      <w:r>
        <w:rPr>
          <w:sz w:val="21"/>
          <w:szCs w:val="21"/>
          <w:lang w:eastAsia="zh-CN"/>
        </w:rPr>
        <w:tab/>
        <w:t>B. 22</w:t>
      </w:r>
      <w:r>
        <w:rPr>
          <w:rFonts w:ascii="宋体" w:eastAsia="宋体" w:hAnsi="宋体" w:cs="宋体"/>
          <w:sz w:val="21"/>
          <w:szCs w:val="21"/>
          <w:lang w:eastAsia="zh-CN"/>
        </w:rPr>
        <w:t>℃</w:t>
      </w:r>
      <w:r>
        <w:rPr>
          <w:sz w:val="21"/>
          <w:szCs w:val="21"/>
          <w:lang w:eastAsia="zh-CN"/>
        </w:rPr>
        <w:tab/>
        <w:t>C. 32</w:t>
      </w:r>
      <w:r>
        <w:rPr>
          <w:rFonts w:ascii="宋体" w:eastAsia="宋体" w:hAnsi="宋体" w:cs="宋体"/>
          <w:sz w:val="21"/>
          <w:szCs w:val="21"/>
          <w:lang w:eastAsia="zh-CN"/>
        </w:rPr>
        <w:t>℃</w:t>
      </w:r>
      <w:r>
        <w:rPr>
          <w:sz w:val="21"/>
          <w:szCs w:val="21"/>
          <w:lang w:eastAsia="zh-CN"/>
        </w:rPr>
        <w:tab/>
        <w:t>D. 43</w:t>
      </w:r>
      <w:r>
        <w:rPr>
          <w:rFonts w:ascii="宋体" w:eastAsia="宋体" w:hAnsi="宋体" w:cs="宋体"/>
          <w:sz w:val="21"/>
          <w:szCs w:val="21"/>
          <w:lang w:eastAsia="zh-CN"/>
        </w:rPr>
        <w:t>℃</w:t>
      </w:r>
    </w:p>
    <w:p w14:paraId="6C321427" w14:textId="77777777" w:rsidR="003F30F6" w:rsidRDefault="008F3213">
      <w:pPr>
        <w:widowControl w:val="0"/>
        <w:spacing w:line="360" w:lineRule="auto"/>
        <w:ind w:firstLine="420"/>
        <w:rPr>
          <w:sz w:val="21"/>
          <w:szCs w:val="21"/>
        </w:rPr>
      </w:pPr>
      <w:r>
        <w:rPr>
          <w:rFonts w:ascii="楷体" w:eastAsia="楷体" w:hAnsi="楷体" w:cs="楷体"/>
          <w:sz w:val="21"/>
          <w:szCs w:val="21"/>
          <w:lang w:eastAsia="zh-CN"/>
        </w:rPr>
        <w:t>巴西人口众多，但汽车拥有率相对较低。近年来，中国甲汽车公司在巴西投资建厂。</w:t>
      </w:r>
      <w:r>
        <w:rPr>
          <w:rFonts w:ascii="楷体" w:eastAsia="楷体" w:hAnsi="楷体" w:cs="楷体"/>
          <w:sz w:val="21"/>
          <w:szCs w:val="21"/>
        </w:rPr>
        <w:t>读图完成下面小题。</w:t>
      </w:r>
      <w:r>
        <w:rPr>
          <w:noProof/>
          <w:sz w:val="21"/>
          <w:szCs w:val="21"/>
          <w:lang w:eastAsia="zh-CN"/>
        </w:rPr>
        <w:drawing>
          <wp:inline distT="0" distB="0" distL="114300" distR="114300" wp14:anchorId="59503BC0" wp14:editId="7611257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83BFC73" w14:textId="77777777" w:rsidR="003F30F6" w:rsidRDefault="003F30F6">
      <w:pPr>
        <w:sectPr w:rsidR="003F30F6">
          <w:type w:val="continuous"/>
          <w:pgSz w:w="11927" w:h="16875"/>
          <w:pgMar w:top="800" w:right="1120" w:bottom="540" w:left="1120" w:header="708" w:footer="708" w:gutter="0"/>
          <w:cols w:space="708"/>
          <w:docGrid w:linePitch="360"/>
        </w:sectPr>
      </w:pPr>
    </w:p>
    <w:p w14:paraId="1050B15B" w14:textId="77777777" w:rsidR="003F30F6" w:rsidRDefault="008F3213">
      <w:pPr>
        <w:widowControl w:val="0"/>
        <w:spacing w:line="360" w:lineRule="auto"/>
        <w:rPr>
          <w:sz w:val="21"/>
          <w:szCs w:val="21"/>
        </w:rPr>
      </w:pPr>
      <w:r>
        <w:rPr>
          <w:noProof/>
          <w:sz w:val="21"/>
          <w:szCs w:val="21"/>
          <w:lang w:eastAsia="zh-CN"/>
        </w:rPr>
        <w:lastRenderedPageBreak/>
        <w:drawing>
          <wp:inline distT="0" distB="0" distL="114300" distR="114300" wp14:anchorId="0AD64116" wp14:editId="588BA529">
            <wp:extent cx="2771775" cy="26574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771775" cy="2657475"/>
                    </a:xfrm>
                    <a:prstGeom prst="rect">
                      <a:avLst/>
                    </a:prstGeom>
                  </pic:spPr>
                </pic:pic>
              </a:graphicData>
            </a:graphic>
          </wp:inline>
        </w:drawing>
      </w:r>
    </w:p>
    <w:p w14:paraId="02B0A0EA" w14:textId="77777777" w:rsidR="003F30F6" w:rsidRDefault="008F3213">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中国甲汽车公司选择在巴西投资建厂的主要原因是巴西（</w:t>
      </w:r>
      <w:r>
        <w:rPr>
          <w:sz w:val="21"/>
          <w:szCs w:val="21"/>
          <w:lang w:eastAsia="zh-CN"/>
        </w:rPr>
        <w:t xml:space="preserve">   </w:t>
      </w:r>
      <w:r>
        <w:rPr>
          <w:rFonts w:ascii="宋体" w:eastAsia="宋体" w:hAnsi="宋体" w:cs="宋体"/>
          <w:sz w:val="21"/>
          <w:szCs w:val="21"/>
          <w:lang w:eastAsia="zh-CN"/>
        </w:rPr>
        <w:t>）</w:t>
      </w:r>
    </w:p>
    <w:p w14:paraId="4D19F4F8"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技术先进</w:t>
      </w:r>
      <w:r>
        <w:rPr>
          <w:sz w:val="21"/>
          <w:szCs w:val="21"/>
          <w:lang w:eastAsia="zh-CN"/>
        </w:rPr>
        <w:tab/>
        <w:t xml:space="preserve">B. </w:t>
      </w:r>
      <w:r>
        <w:rPr>
          <w:rFonts w:ascii="宋体" w:eastAsia="宋体" w:hAnsi="宋体" w:cs="宋体"/>
          <w:sz w:val="21"/>
          <w:szCs w:val="21"/>
          <w:lang w:eastAsia="zh-CN"/>
        </w:rPr>
        <w:t>气候宜人</w:t>
      </w:r>
      <w:r>
        <w:rPr>
          <w:sz w:val="21"/>
          <w:szCs w:val="21"/>
          <w:lang w:eastAsia="zh-CN"/>
        </w:rPr>
        <w:tab/>
        <w:t xml:space="preserve">C. </w:t>
      </w:r>
      <w:r>
        <w:rPr>
          <w:rFonts w:ascii="宋体" w:eastAsia="宋体" w:hAnsi="宋体" w:cs="宋体"/>
          <w:sz w:val="21"/>
          <w:szCs w:val="21"/>
          <w:lang w:eastAsia="zh-CN"/>
        </w:rPr>
        <w:t>农产品丰富</w:t>
      </w:r>
      <w:r>
        <w:rPr>
          <w:sz w:val="21"/>
          <w:szCs w:val="21"/>
          <w:lang w:eastAsia="zh-CN"/>
        </w:rPr>
        <w:tab/>
        <w:t xml:space="preserve">D. </w:t>
      </w:r>
      <w:r>
        <w:rPr>
          <w:rFonts w:ascii="宋体" w:eastAsia="宋体" w:hAnsi="宋体" w:cs="宋体"/>
          <w:sz w:val="21"/>
          <w:szCs w:val="21"/>
          <w:lang w:eastAsia="zh-CN"/>
        </w:rPr>
        <w:t>市场广阔</w:t>
      </w:r>
    </w:p>
    <w:p w14:paraId="77D79E44" w14:textId="77777777" w:rsidR="003F30F6" w:rsidRDefault="008F3213">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适合中国甲汽车公司在巴西投资建厂</w:t>
      </w:r>
      <w:r>
        <w:rPr>
          <w:noProof/>
          <w:sz w:val="21"/>
          <w:szCs w:val="21"/>
          <w:lang w:eastAsia="zh-CN"/>
        </w:rPr>
        <w:drawing>
          <wp:inline distT="0" distB="0" distL="114300" distR="114300" wp14:anchorId="004BEA45" wp14:editId="7B66FA68">
            <wp:extent cx="133350" cy="180975"/>
            <wp:effectExtent l="0" t="0" r="0" b="889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9"/>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地区是（</w:t>
      </w:r>
      <w:r>
        <w:rPr>
          <w:sz w:val="21"/>
          <w:szCs w:val="21"/>
          <w:lang w:eastAsia="zh-CN"/>
        </w:rPr>
        <w:t xml:space="preserve">   </w:t>
      </w:r>
      <w:r>
        <w:rPr>
          <w:rFonts w:ascii="宋体" w:eastAsia="宋体" w:hAnsi="宋体" w:cs="宋体"/>
          <w:sz w:val="21"/>
          <w:szCs w:val="21"/>
          <w:lang w:eastAsia="zh-CN"/>
        </w:rPr>
        <w:t>）</w:t>
      </w:r>
    </w:p>
    <w:p w14:paraId="25DF952F"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巴西东南沿海</w:t>
      </w:r>
      <w:r>
        <w:rPr>
          <w:sz w:val="21"/>
          <w:szCs w:val="21"/>
          <w:lang w:eastAsia="zh-CN"/>
        </w:rPr>
        <w:tab/>
        <w:t xml:space="preserve">B. </w:t>
      </w:r>
      <w:r>
        <w:rPr>
          <w:rFonts w:ascii="宋体" w:eastAsia="宋体" w:hAnsi="宋体" w:cs="宋体"/>
          <w:sz w:val="21"/>
          <w:szCs w:val="21"/>
          <w:lang w:eastAsia="zh-CN"/>
        </w:rPr>
        <w:t>亚马孙平原</w:t>
      </w:r>
      <w:r>
        <w:rPr>
          <w:sz w:val="21"/>
          <w:szCs w:val="21"/>
          <w:lang w:eastAsia="zh-CN"/>
        </w:rPr>
        <w:tab/>
        <w:t xml:space="preserve">C. </w:t>
      </w:r>
      <w:r>
        <w:rPr>
          <w:rFonts w:ascii="宋体" w:eastAsia="宋体" w:hAnsi="宋体" w:cs="宋体"/>
          <w:sz w:val="21"/>
          <w:szCs w:val="21"/>
          <w:lang w:eastAsia="zh-CN"/>
        </w:rPr>
        <w:t>巴西高原北部</w:t>
      </w:r>
      <w:r>
        <w:rPr>
          <w:sz w:val="21"/>
          <w:szCs w:val="21"/>
          <w:lang w:eastAsia="zh-CN"/>
        </w:rPr>
        <w:tab/>
        <w:t xml:space="preserve">D. </w:t>
      </w:r>
      <w:r>
        <w:rPr>
          <w:rFonts w:ascii="宋体" w:eastAsia="宋体" w:hAnsi="宋体" w:cs="宋体"/>
          <w:sz w:val="21"/>
          <w:szCs w:val="21"/>
          <w:lang w:eastAsia="zh-CN"/>
        </w:rPr>
        <w:t>巴西高原西部</w:t>
      </w:r>
    </w:p>
    <w:p w14:paraId="0D6AF6EE" w14:textId="77777777" w:rsidR="003F30F6" w:rsidRDefault="008F3213">
      <w:pPr>
        <w:widowControl w:val="0"/>
        <w:spacing w:line="360" w:lineRule="auto"/>
        <w:rPr>
          <w:sz w:val="21"/>
          <w:szCs w:val="21"/>
          <w:lang w:eastAsia="zh-CN"/>
        </w:rPr>
      </w:pPr>
      <w:r>
        <w:rPr>
          <w:sz w:val="21"/>
          <w:szCs w:val="21"/>
          <w:lang w:eastAsia="zh-CN"/>
        </w:rPr>
        <w:t xml:space="preserve">6. </w:t>
      </w:r>
      <w:r>
        <w:rPr>
          <w:rFonts w:ascii="宋体" w:eastAsia="宋体" w:hAnsi="宋体" w:cs="宋体"/>
          <w:sz w:val="21"/>
          <w:szCs w:val="21"/>
          <w:lang w:eastAsia="zh-CN"/>
        </w:rPr>
        <w:t>中国甲汽车公司在巴西投资建厂，给巴西带来的影响有</w:t>
      </w:r>
    </w:p>
    <w:p w14:paraId="5B8FCD8B"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①降低土地价格②增加就业机会③降低工人收入④促进基础设施的建设（</w:t>
      </w:r>
      <w:r>
        <w:rPr>
          <w:sz w:val="21"/>
          <w:szCs w:val="21"/>
          <w:lang w:eastAsia="zh-CN"/>
        </w:rPr>
        <w:t xml:space="preserve">   </w:t>
      </w:r>
      <w:r>
        <w:rPr>
          <w:rFonts w:ascii="宋体" w:eastAsia="宋体" w:hAnsi="宋体" w:cs="宋体"/>
          <w:sz w:val="21"/>
          <w:szCs w:val="21"/>
          <w:lang w:eastAsia="zh-CN"/>
        </w:rPr>
        <w:t>）</w:t>
      </w:r>
    </w:p>
    <w:p w14:paraId="36CD3978"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w:t>
      </w:r>
      <w:r>
        <w:rPr>
          <w:sz w:val="21"/>
          <w:szCs w:val="21"/>
        </w:rPr>
        <w:tab/>
        <w:t xml:space="preserve">B. </w:t>
      </w:r>
      <w:r>
        <w:rPr>
          <w:rFonts w:ascii="宋体" w:eastAsia="宋体" w:hAnsi="宋体" w:cs="宋体"/>
          <w:sz w:val="21"/>
          <w:szCs w:val="21"/>
        </w:rPr>
        <w:t>①③</w:t>
      </w:r>
      <w:r>
        <w:rPr>
          <w:sz w:val="21"/>
          <w:szCs w:val="21"/>
        </w:rPr>
        <w:tab/>
        <w:t xml:space="preserve">C. </w:t>
      </w:r>
      <w:r>
        <w:rPr>
          <w:rFonts w:ascii="宋体" w:eastAsia="宋体" w:hAnsi="宋体" w:cs="宋体"/>
          <w:sz w:val="21"/>
          <w:szCs w:val="21"/>
        </w:rPr>
        <w:t>②④</w:t>
      </w:r>
      <w:r>
        <w:rPr>
          <w:sz w:val="21"/>
          <w:szCs w:val="21"/>
        </w:rPr>
        <w:tab/>
        <w:t xml:space="preserve">D. </w:t>
      </w:r>
      <w:r>
        <w:rPr>
          <w:rFonts w:ascii="宋体" w:eastAsia="宋体" w:hAnsi="宋体" w:cs="宋体"/>
          <w:sz w:val="21"/>
          <w:szCs w:val="21"/>
        </w:rPr>
        <w:t>③④</w:t>
      </w:r>
    </w:p>
    <w:p w14:paraId="7A22809D" w14:textId="77777777" w:rsidR="003F30F6" w:rsidRDefault="008F3213">
      <w:pPr>
        <w:widowControl w:val="0"/>
        <w:spacing w:line="360" w:lineRule="auto"/>
        <w:ind w:firstLine="420"/>
        <w:rPr>
          <w:sz w:val="21"/>
          <w:szCs w:val="21"/>
        </w:rPr>
      </w:pPr>
      <w:r>
        <w:rPr>
          <w:rFonts w:ascii="楷体" w:eastAsia="楷体" w:hAnsi="楷体" w:cs="楷体"/>
          <w:sz w:val="21"/>
          <w:szCs w:val="21"/>
          <w:lang w:eastAsia="zh-CN"/>
        </w:rPr>
        <w:t>白鹤梁题刻位于重庆长江水道某岛的天然石梁（称为白鹤梁）上，记载着长江上游的水文资料。三峡库区蓄水之前，石梁一般淹没在水下，在枯水季节会露出水面。</w:t>
      </w:r>
      <w:r>
        <w:rPr>
          <w:rFonts w:ascii="楷体" w:eastAsia="楷体" w:hAnsi="楷体" w:cs="楷体"/>
          <w:sz w:val="21"/>
          <w:szCs w:val="21"/>
        </w:rPr>
        <w:t>读图完成下面小题。</w:t>
      </w:r>
    </w:p>
    <w:p w14:paraId="18AD06F1"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38A16178" wp14:editId="2224F9DC">
            <wp:extent cx="2524125" cy="19621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524125" cy="1962150"/>
                    </a:xfrm>
                    <a:prstGeom prst="rect">
                      <a:avLst/>
                    </a:prstGeom>
                  </pic:spPr>
                </pic:pic>
              </a:graphicData>
            </a:graphic>
          </wp:inline>
        </w:drawing>
      </w:r>
    </w:p>
    <w:p w14:paraId="40F0016D" w14:textId="77777777" w:rsidR="003F30F6" w:rsidRDefault="008F3213">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白鹤梁所在省级行政区域的简称是（</w:t>
      </w:r>
      <w:r>
        <w:rPr>
          <w:sz w:val="21"/>
          <w:szCs w:val="21"/>
          <w:lang w:eastAsia="zh-CN"/>
        </w:rPr>
        <w:t xml:space="preserve">   </w:t>
      </w:r>
      <w:r>
        <w:rPr>
          <w:rFonts w:ascii="宋体" w:eastAsia="宋体" w:hAnsi="宋体" w:cs="宋体"/>
          <w:sz w:val="21"/>
          <w:szCs w:val="21"/>
          <w:lang w:eastAsia="zh-CN"/>
        </w:rPr>
        <w:t>）</w:t>
      </w:r>
    </w:p>
    <w:p w14:paraId="52737D13"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7F922869" wp14:editId="25254CE4">
            <wp:extent cx="38100" cy="952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川</w:t>
      </w:r>
      <w:r>
        <w:rPr>
          <w:sz w:val="21"/>
          <w:szCs w:val="21"/>
          <w:lang w:eastAsia="zh-CN"/>
        </w:rPr>
        <w:tab/>
        <w:t xml:space="preserve">B. </w:t>
      </w:r>
      <w:r>
        <w:rPr>
          <w:rFonts w:ascii="宋体" w:eastAsia="宋体" w:hAnsi="宋体" w:cs="宋体"/>
          <w:sz w:val="21"/>
          <w:szCs w:val="21"/>
          <w:lang w:eastAsia="zh-CN"/>
        </w:rPr>
        <w:t>渝</w:t>
      </w:r>
      <w:r>
        <w:rPr>
          <w:sz w:val="21"/>
          <w:szCs w:val="21"/>
          <w:lang w:eastAsia="zh-CN"/>
        </w:rPr>
        <w:tab/>
        <w:t xml:space="preserve">C. </w:t>
      </w:r>
      <w:r>
        <w:rPr>
          <w:rFonts w:ascii="宋体" w:eastAsia="宋体" w:hAnsi="宋体" w:cs="宋体"/>
          <w:sz w:val="21"/>
          <w:szCs w:val="21"/>
          <w:lang w:eastAsia="zh-CN"/>
        </w:rPr>
        <w:t>鄂</w:t>
      </w:r>
      <w:r>
        <w:rPr>
          <w:sz w:val="21"/>
          <w:szCs w:val="21"/>
          <w:lang w:eastAsia="zh-CN"/>
        </w:rPr>
        <w:tab/>
        <w:t xml:space="preserve">D. </w:t>
      </w:r>
      <w:r>
        <w:rPr>
          <w:rFonts w:ascii="宋体" w:eastAsia="宋体" w:hAnsi="宋体" w:cs="宋体"/>
          <w:sz w:val="21"/>
          <w:szCs w:val="21"/>
          <w:lang w:eastAsia="zh-CN"/>
        </w:rPr>
        <w:t>湘</w:t>
      </w:r>
    </w:p>
    <w:p w14:paraId="339230DF" w14:textId="77777777" w:rsidR="003F30F6" w:rsidRDefault="008F3213">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三峡库区蓄水之前，白鹤梁露出水面的季节一般是（</w:t>
      </w:r>
      <w:r>
        <w:rPr>
          <w:sz w:val="21"/>
          <w:szCs w:val="21"/>
          <w:lang w:eastAsia="zh-CN"/>
        </w:rPr>
        <w:t xml:space="preserve">   </w:t>
      </w:r>
      <w:r>
        <w:rPr>
          <w:rFonts w:ascii="宋体" w:eastAsia="宋体" w:hAnsi="宋体" w:cs="宋体"/>
          <w:sz w:val="21"/>
          <w:szCs w:val="21"/>
          <w:lang w:eastAsia="zh-CN"/>
        </w:rPr>
        <w:t>）</w:t>
      </w:r>
    </w:p>
    <w:p w14:paraId="0A69B53B"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春夏季</w:t>
      </w:r>
      <w:r>
        <w:rPr>
          <w:sz w:val="21"/>
          <w:szCs w:val="21"/>
        </w:rPr>
        <w:tab/>
        <w:t xml:space="preserve">B. </w:t>
      </w:r>
      <w:r>
        <w:rPr>
          <w:rFonts w:ascii="宋体" w:eastAsia="宋体" w:hAnsi="宋体" w:cs="宋体"/>
          <w:sz w:val="21"/>
          <w:szCs w:val="21"/>
        </w:rPr>
        <w:t>夏秋季</w:t>
      </w:r>
      <w:r>
        <w:rPr>
          <w:sz w:val="21"/>
          <w:szCs w:val="21"/>
        </w:rPr>
        <w:tab/>
        <w:t xml:space="preserve">C. </w:t>
      </w:r>
      <w:r>
        <w:rPr>
          <w:rFonts w:ascii="宋体" w:eastAsia="宋体" w:hAnsi="宋体" w:cs="宋体"/>
          <w:sz w:val="21"/>
          <w:szCs w:val="21"/>
        </w:rPr>
        <w:t>秋冬季</w:t>
      </w:r>
      <w:r>
        <w:rPr>
          <w:sz w:val="21"/>
          <w:szCs w:val="21"/>
        </w:rPr>
        <w:tab/>
        <w:t xml:space="preserve">D. </w:t>
      </w:r>
      <w:r>
        <w:rPr>
          <w:rFonts w:ascii="宋体" w:eastAsia="宋体" w:hAnsi="宋体" w:cs="宋体"/>
          <w:sz w:val="21"/>
          <w:szCs w:val="21"/>
        </w:rPr>
        <w:t>冬春季</w:t>
      </w:r>
    </w:p>
    <w:p w14:paraId="145A4039" w14:textId="77777777" w:rsidR="003F30F6" w:rsidRDefault="008F3213">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白鹤梁题刻记载的长江上游千余年的历史枯水资料具有参考价值，可应用于（</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23038D56" wp14:editId="5A51F328">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55E8F7D" w14:textId="77777777" w:rsidR="003F30F6" w:rsidRDefault="003F30F6">
      <w:pPr>
        <w:rPr>
          <w:lang w:eastAsia="zh-CN"/>
        </w:rPr>
        <w:sectPr w:rsidR="003F30F6">
          <w:headerReference w:type="default" r:id="rId12"/>
          <w:type w:val="continuous"/>
          <w:pgSz w:w="11927" w:h="16875"/>
          <w:pgMar w:top="800" w:right="1120" w:bottom="540" w:left="1120" w:header="708" w:footer="708" w:gutter="0"/>
          <w:cols w:space="708"/>
          <w:docGrid w:linePitch="360"/>
        </w:sectPr>
      </w:pPr>
    </w:p>
    <w:p w14:paraId="77B3A4DE"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①长江上游的现代航运②北半球的环境变化研究</w:t>
      </w:r>
    </w:p>
    <w:p w14:paraId="41C8DF85"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③长江上游的水利工程建设④南半球河流水位变化研究</w:t>
      </w:r>
    </w:p>
    <w:p w14:paraId="5233C95B"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27C0924F"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苏州是长江三角洲地区人口超过千万的城市，从外省转入的人口众多，其中有不少是来苏州创业的高素质人才。政府为创业者提供较好的创业环境。近年来，苏州的高新技术产业发展迅速。读图完成下面小</w:t>
      </w:r>
      <w:r>
        <w:rPr>
          <w:rFonts w:ascii="楷体" w:eastAsia="楷体" w:hAnsi="楷体" w:cs="楷体"/>
          <w:sz w:val="21"/>
          <w:szCs w:val="21"/>
          <w:lang w:eastAsia="zh-CN"/>
        </w:rPr>
        <w:lastRenderedPageBreak/>
        <w:t>题。</w:t>
      </w:r>
    </w:p>
    <w:p w14:paraId="21B9A9E8"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14EA3A59" wp14:editId="78CD22A0">
            <wp:extent cx="2762250" cy="2152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62250" cy="2152650"/>
                    </a:xfrm>
                    <a:prstGeom prst="rect">
                      <a:avLst/>
                    </a:prstGeom>
                  </pic:spPr>
                </pic:pic>
              </a:graphicData>
            </a:graphic>
          </wp:inline>
        </w:drawing>
      </w:r>
    </w:p>
    <w:p w14:paraId="6AB7EE83" w14:textId="77777777" w:rsidR="003F30F6" w:rsidRDefault="008F3213">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苏州吸引大量外省人口的主要原因是苏州的（</w:t>
      </w:r>
      <w:r>
        <w:rPr>
          <w:sz w:val="21"/>
          <w:szCs w:val="21"/>
          <w:lang w:eastAsia="zh-CN"/>
        </w:rPr>
        <w:t xml:space="preserve">   </w:t>
      </w:r>
      <w:r>
        <w:rPr>
          <w:rFonts w:ascii="宋体" w:eastAsia="宋体" w:hAnsi="宋体" w:cs="宋体"/>
          <w:sz w:val="21"/>
          <w:szCs w:val="21"/>
          <w:lang w:eastAsia="zh-CN"/>
        </w:rPr>
        <w:t>）</w:t>
      </w:r>
    </w:p>
    <w:p w14:paraId="2D461180"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生活成本高</w:t>
      </w:r>
      <w:r>
        <w:rPr>
          <w:sz w:val="21"/>
          <w:szCs w:val="21"/>
          <w:lang w:eastAsia="zh-CN"/>
        </w:rPr>
        <w:tab/>
        <w:t xml:space="preserve">B. </w:t>
      </w:r>
      <w:r>
        <w:rPr>
          <w:rFonts w:ascii="宋体" w:eastAsia="宋体" w:hAnsi="宋体" w:cs="宋体"/>
          <w:sz w:val="21"/>
          <w:szCs w:val="21"/>
          <w:lang w:eastAsia="zh-CN"/>
        </w:rPr>
        <w:t>生态环境好</w:t>
      </w:r>
      <w:r>
        <w:rPr>
          <w:sz w:val="21"/>
          <w:szCs w:val="21"/>
          <w:lang w:eastAsia="zh-CN"/>
        </w:rPr>
        <w:tab/>
        <w:t xml:space="preserve">C. </w:t>
      </w:r>
      <w:r>
        <w:rPr>
          <w:rFonts w:ascii="宋体" w:eastAsia="宋体" w:hAnsi="宋体" w:cs="宋体"/>
          <w:sz w:val="21"/>
          <w:szCs w:val="21"/>
          <w:lang w:eastAsia="zh-CN"/>
        </w:rPr>
        <w:t>消费水平低</w:t>
      </w:r>
      <w:r>
        <w:rPr>
          <w:sz w:val="21"/>
          <w:szCs w:val="21"/>
          <w:lang w:eastAsia="zh-CN"/>
        </w:rPr>
        <w:tab/>
        <w:t xml:space="preserve">D. </w:t>
      </w:r>
      <w:r>
        <w:rPr>
          <w:rFonts w:ascii="宋体" w:eastAsia="宋体" w:hAnsi="宋体" w:cs="宋体"/>
          <w:sz w:val="21"/>
          <w:szCs w:val="21"/>
          <w:lang w:eastAsia="zh-CN"/>
        </w:rPr>
        <w:t>就业机会多</w:t>
      </w:r>
    </w:p>
    <w:p w14:paraId="741A2347" w14:textId="77777777" w:rsidR="003F30F6" w:rsidRDefault="008F3213">
      <w:pPr>
        <w:widowControl w:val="0"/>
        <w:spacing w:line="360" w:lineRule="auto"/>
        <w:rPr>
          <w:sz w:val="21"/>
          <w:szCs w:val="21"/>
          <w:lang w:eastAsia="zh-CN"/>
        </w:rPr>
      </w:pPr>
      <w:r>
        <w:rPr>
          <w:sz w:val="21"/>
          <w:szCs w:val="21"/>
          <w:lang w:eastAsia="zh-CN"/>
        </w:rPr>
        <w:t xml:space="preserve">11. </w:t>
      </w:r>
      <w:r>
        <w:rPr>
          <w:rFonts w:ascii="宋体" w:eastAsia="宋体" w:hAnsi="宋体" w:cs="宋体"/>
          <w:sz w:val="21"/>
          <w:szCs w:val="21"/>
          <w:lang w:eastAsia="zh-CN"/>
        </w:rPr>
        <w:t>苏州吸引大量高素质人才来创业，其主要原因是苏州</w:t>
      </w:r>
    </w:p>
    <w:p w14:paraId="29C85B72"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①能为创业者提供政策支持②离上海近，受上海辐射效应明显</w:t>
      </w:r>
    </w:p>
    <w:p w14:paraId="0668F99D"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③公路、铁路等交通运输便利④园林建筑等城市景观优美（</w:t>
      </w:r>
      <w:r>
        <w:rPr>
          <w:sz w:val="21"/>
          <w:szCs w:val="21"/>
          <w:lang w:eastAsia="zh-CN"/>
        </w:rPr>
        <w:t xml:space="preserve">   </w:t>
      </w:r>
      <w:r>
        <w:rPr>
          <w:rFonts w:ascii="宋体" w:eastAsia="宋体" w:hAnsi="宋体" w:cs="宋体"/>
          <w:sz w:val="21"/>
          <w:szCs w:val="21"/>
          <w:lang w:eastAsia="zh-CN"/>
        </w:rPr>
        <w:t>）</w:t>
      </w:r>
    </w:p>
    <w:p w14:paraId="043C9D4F"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246B85B1" w14:textId="77777777" w:rsidR="003F30F6" w:rsidRDefault="008F3213">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从外省转入苏州的人口众多，对苏州人口的影响是（</w:t>
      </w:r>
      <w:r>
        <w:rPr>
          <w:sz w:val="21"/>
          <w:szCs w:val="21"/>
          <w:lang w:eastAsia="zh-CN"/>
        </w:rPr>
        <w:t xml:space="preserve">   </w:t>
      </w:r>
      <w:r>
        <w:rPr>
          <w:rFonts w:ascii="宋体" w:eastAsia="宋体" w:hAnsi="宋体" w:cs="宋体"/>
          <w:sz w:val="21"/>
          <w:szCs w:val="21"/>
          <w:lang w:eastAsia="zh-CN"/>
        </w:rPr>
        <w:t>）</w:t>
      </w:r>
    </w:p>
    <w:p w14:paraId="4BF48E4C"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人口素质稳定不变</w:t>
      </w:r>
      <w:r>
        <w:rPr>
          <w:sz w:val="21"/>
          <w:szCs w:val="21"/>
          <w:lang w:eastAsia="zh-CN"/>
        </w:rPr>
        <w:tab/>
        <w:t xml:space="preserve">B. </w:t>
      </w:r>
      <w:r>
        <w:rPr>
          <w:rFonts w:ascii="宋体" w:eastAsia="宋体" w:hAnsi="宋体" w:cs="宋体"/>
          <w:sz w:val="21"/>
          <w:szCs w:val="21"/>
          <w:lang w:eastAsia="zh-CN"/>
        </w:rPr>
        <w:t>加速人口老龄化</w:t>
      </w:r>
    </w:p>
    <w:p w14:paraId="0003DFE4"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增加劳动力数量</w:t>
      </w:r>
      <w:r>
        <w:rPr>
          <w:sz w:val="21"/>
          <w:szCs w:val="21"/>
          <w:lang w:eastAsia="zh-CN"/>
        </w:rPr>
        <w:tab/>
        <w:t xml:space="preserve">D. </w:t>
      </w:r>
      <w:r>
        <w:rPr>
          <w:rFonts w:ascii="宋体" w:eastAsia="宋体" w:hAnsi="宋体" w:cs="宋体"/>
          <w:sz w:val="21"/>
          <w:szCs w:val="21"/>
          <w:lang w:eastAsia="zh-CN"/>
        </w:rPr>
        <w:t>新出生的人口数量减少</w:t>
      </w:r>
    </w:p>
    <w:p w14:paraId="2FB0DEFB" w14:textId="77777777" w:rsidR="003F30F6" w:rsidRDefault="008F3213">
      <w:pPr>
        <w:widowControl w:val="0"/>
        <w:spacing w:line="360" w:lineRule="auto"/>
        <w:ind w:firstLine="420"/>
        <w:rPr>
          <w:sz w:val="21"/>
          <w:szCs w:val="21"/>
        </w:rPr>
      </w:pPr>
      <w:r>
        <w:rPr>
          <w:rFonts w:ascii="楷体" w:eastAsia="楷体" w:hAnsi="楷体" w:cs="楷体"/>
          <w:sz w:val="21"/>
          <w:szCs w:val="21"/>
          <w:lang w:eastAsia="zh-CN"/>
        </w:rPr>
        <w:t>暑期，我国南方某校的地理小组开展乡土研学。</w:t>
      </w:r>
      <w:r>
        <w:rPr>
          <w:rFonts w:ascii="楷体" w:eastAsia="楷体" w:hAnsi="楷体" w:cs="楷体"/>
          <w:sz w:val="21"/>
          <w:szCs w:val="21"/>
        </w:rPr>
        <w:t>读图完成下面小题。</w:t>
      </w:r>
      <w:r>
        <w:rPr>
          <w:noProof/>
          <w:sz w:val="21"/>
          <w:szCs w:val="21"/>
          <w:lang w:eastAsia="zh-CN"/>
        </w:rPr>
        <w:drawing>
          <wp:inline distT="0" distB="0" distL="114300" distR="114300" wp14:anchorId="70B63A1A" wp14:editId="19DFD987">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2F672305" w14:textId="77777777" w:rsidR="003F30F6" w:rsidRDefault="003F30F6">
      <w:pPr>
        <w:sectPr w:rsidR="003F30F6">
          <w:headerReference w:type="default" r:id="rId14"/>
          <w:type w:val="continuous"/>
          <w:pgSz w:w="11927" w:h="16875"/>
          <w:pgMar w:top="800" w:right="1120" w:bottom="540" w:left="1120" w:header="708" w:footer="708" w:gutter="0"/>
          <w:cols w:space="708"/>
          <w:docGrid w:linePitch="360"/>
        </w:sectPr>
      </w:pPr>
    </w:p>
    <w:p w14:paraId="22B74455"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3BA8E10B" wp14:editId="58CE2408">
            <wp:extent cx="2562225" cy="3181350"/>
            <wp:effectExtent l="0" t="0" r="9525"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62225" cy="3181350"/>
                    </a:xfrm>
                    <a:prstGeom prst="rect">
                      <a:avLst/>
                    </a:prstGeom>
                  </pic:spPr>
                </pic:pic>
              </a:graphicData>
            </a:graphic>
          </wp:inline>
        </w:drawing>
      </w:r>
    </w:p>
    <w:p w14:paraId="6BC533FA" w14:textId="77777777" w:rsidR="003F30F6" w:rsidRDefault="008F3213">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线路</w:t>
      </w:r>
      <w:r>
        <w:rPr>
          <w:sz w:val="21"/>
          <w:szCs w:val="21"/>
          <w:lang w:eastAsia="zh-CN"/>
        </w:rPr>
        <w:t>a~b</w:t>
      </w:r>
      <w:r>
        <w:rPr>
          <w:rFonts w:ascii="宋体" w:eastAsia="宋体" w:hAnsi="宋体" w:cs="宋体"/>
          <w:sz w:val="21"/>
          <w:szCs w:val="21"/>
          <w:lang w:eastAsia="zh-CN"/>
        </w:rPr>
        <w:t>段经过的地形部位是（</w:t>
      </w:r>
      <w:r>
        <w:rPr>
          <w:sz w:val="21"/>
          <w:szCs w:val="21"/>
          <w:lang w:eastAsia="zh-CN"/>
        </w:rPr>
        <w:t xml:space="preserve">   </w:t>
      </w:r>
      <w:r>
        <w:rPr>
          <w:rFonts w:ascii="宋体" w:eastAsia="宋体" w:hAnsi="宋体" w:cs="宋体"/>
          <w:sz w:val="21"/>
          <w:szCs w:val="21"/>
          <w:lang w:eastAsia="zh-CN"/>
        </w:rPr>
        <w:t>）</w:t>
      </w:r>
    </w:p>
    <w:p w14:paraId="0767DDC5"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山峰</w:t>
      </w:r>
      <w:r>
        <w:rPr>
          <w:sz w:val="21"/>
          <w:szCs w:val="21"/>
        </w:rPr>
        <w:tab/>
        <w:t xml:space="preserve">B. </w:t>
      </w:r>
      <w:r>
        <w:rPr>
          <w:rFonts w:ascii="宋体" w:eastAsia="宋体" w:hAnsi="宋体" w:cs="宋体"/>
          <w:sz w:val="21"/>
          <w:szCs w:val="21"/>
        </w:rPr>
        <w:t>山脊</w:t>
      </w:r>
      <w:r>
        <w:rPr>
          <w:sz w:val="21"/>
          <w:szCs w:val="21"/>
        </w:rPr>
        <w:tab/>
        <w:t xml:space="preserve">C. </w:t>
      </w:r>
      <w:r>
        <w:rPr>
          <w:rFonts w:ascii="宋体" w:eastAsia="宋体" w:hAnsi="宋体" w:cs="宋体"/>
          <w:sz w:val="21"/>
          <w:szCs w:val="21"/>
        </w:rPr>
        <w:t>陡崖</w:t>
      </w:r>
      <w:r>
        <w:rPr>
          <w:sz w:val="21"/>
          <w:szCs w:val="21"/>
        </w:rPr>
        <w:tab/>
        <w:t xml:space="preserve">D. </w:t>
      </w:r>
      <w:r>
        <w:rPr>
          <w:rFonts w:ascii="宋体" w:eastAsia="宋体" w:hAnsi="宋体" w:cs="宋体"/>
          <w:sz w:val="21"/>
          <w:szCs w:val="21"/>
        </w:rPr>
        <w:t>山谷</w:t>
      </w:r>
    </w:p>
    <w:p w14:paraId="36B385A4" w14:textId="77777777" w:rsidR="003F30F6" w:rsidRDefault="008F3213">
      <w:pPr>
        <w:widowControl w:val="0"/>
        <w:spacing w:line="360" w:lineRule="auto"/>
        <w:rPr>
          <w:sz w:val="21"/>
          <w:szCs w:val="21"/>
          <w:lang w:eastAsia="zh-CN"/>
        </w:rPr>
      </w:pPr>
      <w:r>
        <w:rPr>
          <w:sz w:val="21"/>
          <w:szCs w:val="21"/>
          <w:lang w:eastAsia="zh-CN"/>
        </w:rPr>
        <w:t>14. c</w:t>
      </w:r>
      <w:r>
        <w:rPr>
          <w:rFonts w:ascii="宋体" w:eastAsia="宋体" w:hAnsi="宋体" w:cs="宋体"/>
          <w:sz w:val="21"/>
          <w:szCs w:val="21"/>
          <w:lang w:eastAsia="zh-CN"/>
        </w:rPr>
        <w:t>地</w:t>
      </w:r>
      <w:r>
        <w:rPr>
          <w:noProof/>
          <w:sz w:val="21"/>
          <w:szCs w:val="21"/>
          <w:lang w:eastAsia="zh-CN"/>
        </w:rPr>
        <w:drawing>
          <wp:inline distT="0" distB="0" distL="114300" distR="114300" wp14:anchorId="77493A38" wp14:editId="4F4B6516">
            <wp:extent cx="133350" cy="180975"/>
            <wp:effectExtent l="0" t="0" r="0" b="889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9"/>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海拔高度约为（</w:t>
      </w:r>
      <w:r>
        <w:rPr>
          <w:sz w:val="21"/>
          <w:szCs w:val="21"/>
          <w:lang w:eastAsia="zh-CN"/>
        </w:rPr>
        <w:t xml:space="preserve">   </w:t>
      </w:r>
      <w:r>
        <w:rPr>
          <w:rFonts w:ascii="宋体" w:eastAsia="宋体" w:hAnsi="宋体" w:cs="宋体"/>
          <w:sz w:val="21"/>
          <w:szCs w:val="21"/>
          <w:lang w:eastAsia="zh-CN"/>
        </w:rPr>
        <w:t>）</w:t>
      </w:r>
    </w:p>
    <w:p w14:paraId="201AAB76"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A. 130</w:t>
      </w:r>
      <w:r>
        <w:rPr>
          <w:rFonts w:ascii="宋体" w:eastAsia="宋体" w:hAnsi="宋体" w:cs="宋体"/>
          <w:sz w:val="21"/>
          <w:szCs w:val="21"/>
          <w:lang w:eastAsia="zh-CN"/>
        </w:rPr>
        <w:t>米</w:t>
      </w:r>
      <w:r>
        <w:rPr>
          <w:sz w:val="21"/>
          <w:szCs w:val="21"/>
          <w:lang w:eastAsia="zh-CN"/>
        </w:rPr>
        <w:tab/>
        <w:t>B. 150</w:t>
      </w:r>
      <w:r>
        <w:rPr>
          <w:rFonts w:ascii="宋体" w:eastAsia="宋体" w:hAnsi="宋体" w:cs="宋体"/>
          <w:sz w:val="21"/>
          <w:szCs w:val="21"/>
          <w:lang w:eastAsia="zh-CN"/>
        </w:rPr>
        <w:t>米</w:t>
      </w:r>
      <w:r>
        <w:rPr>
          <w:sz w:val="21"/>
          <w:szCs w:val="21"/>
          <w:lang w:eastAsia="zh-CN"/>
        </w:rPr>
        <w:tab/>
        <w:t>C. 170</w:t>
      </w:r>
      <w:r>
        <w:rPr>
          <w:rFonts w:ascii="宋体" w:eastAsia="宋体" w:hAnsi="宋体" w:cs="宋体"/>
          <w:sz w:val="21"/>
          <w:szCs w:val="21"/>
          <w:lang w:eastAsia="zh-CN"/>
        </w:rPr>
        <w:t>米</w:t>
      </w:r>
      <w:r>
        <w:rPr>
          <w:sz w:val="21"/>
          <w:szCs w:val="21"/>
          <w:lang w:eastAsia="zh-CN"/>
        </w:rPr>
        <w:tab/>
        <w:t>D. 200</w:t>
      </w:r>
      <w:r>
        <w:rPr>
          <w:rFonts w:ascii="宋体" w:eastAsia="宋体" w:hAnsi="宋体" w:cs="宋体"/>
          <w:sz w:val="21"/>
          <w:szCs w:val="21"/>
          <w:lang w:eastAsia="zh-CN"/>
        </w:rPr>
        <w:t>米</w:t>
      </w:r>
    </w:p>
    <w:p w14:paraId="3A30A143" w14:textId="77777777" w:rsidR="003F30F6" w:rsidRDefault="008F3213">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与</w:t>
      </w:r>
      <w:r>
        <w:rPr>
          <w:sz w:val="21"/>
          <w:szCs w:val="21"/>
          <w:lang w:eastAsia="zh-CN"/>
        </w:rPr>
        <w:t>c~d</w:t>
      </w:r>
      <w:r>
        <w:rPr>
          <w:rFonts w:ascii="宋体" w:eastAsia="宋体" w:hAnsi="宋体" w:cs="宋体"/>
          <w:sz w:val="21"/>
          <w:szCs w:val="21"/>
          <w:lang w:eastAsia="zh-CN"/>
        </w:rPr>
        <w:t>坡比，</w:t>
      </w:r>
      <w:r>
        <w:rPr>
          <w:sz w:val="21"/>
          <w:szCs w:val="21"/>
          <w:lang w:eastAsia="zh-CN"/>
        </w:rPr>
        <w:t>a~b</w:t>
      </w:r>
      <w:r>
        <w:rPr>
          <w:rFonts w:ascii="宋体" w:eastAsia="宋体" w:hAnsi="宋体" w:cs="宋体"/>
          <w:sz w:val="21"/>
          <w:szCs w:val="21"/>
          <w:lang w:eastAsia="zh-CN"/>
        </w:rPr>
        <w:t>坡喜湿的藤本植物长势更好，原因是</w:t>
      </w:r>
      <w:r>
        <w:rPr>
          <w:sz w:val="21"/>
          <w:szCs w:val="21"/>
          <w:lang w:eastAsia="zh-CN"/>
        </w:rPr>
        <w:t>a~b</w:t>
      </w:r>
      <w:r>
        <w:rPr>
          <w:rFonts w:ascii="宋体" w:eastAsia="宋体" w:hAnsi="宋体" w:cs="宋体"/>
          <w:sz w:val="21"/>
          <w:szCs w:val="21"/>
          <w:lang w:eastAsia="zh-CN"/>
        </w:rPr>
        <w:t>坡位于（</w:t>
      </w:r>
      <w:r>
        <w:rPr>
          <w:sz w:val="21"/>
          <w:szCs w:val="21"/>
          <w:lang w:eastAsia="zh-CN"/>
        </w:rPr>
        <w:t xml:space="preserve">   </w:t>
      </w:r>
      <w:r>
        <w:rPr>
          <w:rFonts w:ascii="宋体" w:eastAsia="宋体" w:hAnsi="宋体" w:cs="宋体"/>
          <w:sz w:val="21"/>
          <w:szCs w:val="21"/>
          <w:lang w:eastAsia="zh-CN"/>
        </w:rPr>
        <w:t>）</w:t>
      </w:r>
    </w:p>
    <w:p w14:paraId="76A7678B" w14:textId="77777777" w:rsidR="003F30F6" w:rsidRDefault="008F3213">
      <w:pPr>
        <w:widowControl w:val="0"/>
        <w:tabs>
          <w:tab w:val="left" w:pos="4873"/>
        </w:tabs>
        <w:spacing w:line="360" w:lineRule="auto"/>
        <w:rPr>
          <w:sz w:val="21"/>
          <w:szCs w:val="21"/>
          <w:lang w:eastAsia="zh-CN"/>
        </w:rPr>
      </w:pPr>
      <w:r>
        <w:rPr>
          <w:sz w:val="21"/>
          <w:szCs w:val="21"/>
          <w:lang w:eastAsia="zh-CN"/>
        </w:rPr>
        <w:lastRenderedPageBreak/>
        <w:t xml:space="preserve">A. </w:t>
      </w:r>
      <w:r>
        <w:rPr>
          <w:rFonts w:ascii="宋体" w:eastAsia="宋体" w:hAnsi="宋体" w:cs="宋体"/>
          <w:sz w:val="21"/>
          <w:szCs w:val="21"/>
          <w:lang w:eastAsia="zh-CN"/>
        </w:rPr>
        <w:t>东南季风迎风坡</w:t>
      </w:r>
      <w:r>
        <w:rPr>
          <w:sz w:val="21"/>
          <w:szCs w:val="21"/>
          <w:lang w:eastAsia="zh-CN"/>
        </w:rPr>
        <w:tab/>
        <w:t xml:space="preserve">B. </w:t>
      </w:r>
      <w:r>
        <w:rPr>
          <w:rFonts w:ascii="宋体" w:eastAsia="宋体" w:hAnsi="宋体" w:cs="宋体"/>
          <w:sz w:val="21"/>
          <w:szCs w:val="21"/>
          <w:lang w:eastAsia="zh-CN"/>
        </w:rPr>
        <w:t>东北季风背风坡</w:t>
      </w:r>
    </w:p>
    <w:p w14:paraId="0F3C4865"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西北季风迎风坡</w:t>
      </w:r>
      <w:r>
        <w:rPr>
          <w:sz w:val="21"/>
          <w:szCs w:val="21"/>
          <w:lang w:eastAsia="zh-CN"/>
        </w:rPr>
        <w:tab/>
        <w:t xml:space="preserve">D. </w:t>
      </w:r>
      <w:r>
        <w:rPr>
          <w:rFonts w:ascii="宋体" w:eastAsia="宋体" w:hAnsi="宋体" w:cs="宋体"/>
          <w:sz w:val="21"/>
          <w:szCs w:val="21"/>
          <w:lang w:eastAsia="zh-CN"/>
        </w:rPr>
        <w:t>西南季风背风坡</w:t>
      </w:r>
    </w:p>
    <w:p w14:paraId="16B1F8C6" w14:textId="77777777" w:rsidR="003F30F6" w:rsidRDefault="008F3213">
      <w:pPr>
        <w:widowControl w:val="0"/>
        <w:spacing w:line="360" w:lineRule="auto"/>
        <w:ind w:firstLine="420"/>
        <w:rPr>
          <w:sz w:val="21"/>
          <w:szCs w:val="21"/>
        </w:rPr>
      </w:pPr>
      <w:r>
        <w:rPr>
          <w:rFonts w:ascii="楷体" w:eastAsia="楷体" w:hAnsi="楷体" w:cs="楷体"/>
          <w:sz w:val="21"/>
          <w:szCs w:val="21"/>
          <w:lang w:eastAsia="zh-CN"/>
        </w:rPr>
        <w:t>江西省的金矿资源丰富，多分布在山区。</w:t>
      </w:r>
      <w:r>
        <w:rPr>
          <w:rFonts w:ascii="楷体" w:eastAsia="楷体" w:hAnsi="楷体" w:cs="楷体"/>
          <w:sz w:val="21"/>
          <w:szCs w:val="21"/>
        </w:rPr>
        <w:t>读图完成下面小题。</w:t>
      </w:r>
    </w:p>
    <w:p w14:paraId="44A1929B"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1A71E8D1" wp14:editId="1EFD5C04">
            <wp:extent cx="2114550" cy="2695575"/>
            <wp:effectExtent l="0" t="0" r="0"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14550" cy="2695575"/>
                    </a:xfrm>
                    <a:prstGeom prst="rect">
                      <a:avLst/>
                    </a:prstGeom>
                  </pic:spPr>
                </pic:pic>
              </a:graphicData>
            </a:graphic>
          </wp:inline>
        </w:drawing>
      </w:r>
    </w:p>
    <w:p w14:paraId="05821383" w14:textId="77777777" w:rsidR="003F30F6" w:rsidRDefault="008F3213">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江西省的金矿主要分布在该省的（</w:t>
      </w:r>
      <w:r>
        <w:rPr>
          <w:sz w:val="21"/>
          <w:szCs w:val="21"/>
          <w:lang w:eastAsia="zh-CN"/>
        </w:rPr>
        <w:t xml:space="preserve">   </w:t>
      </w:r>
      <w:r>
        <w:rPr>
          <w:rFonts w:ascii="宋体" w:eastAsia="宋体" w:hAnsi="宋体" w:cs="宋体"/>
          <w:sz w:val="21"/>
          <w:szCs w:val="21"/>
          <w:lang w:eastAsia="zh-CN"/>
        </w:rPr>
        <w:t>）</w:t>
      </w:r>
    </w:p>
    <w:p w14:paraId="6A333BD7"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东北部</w:t>
      </w:r>
      <w:r>
        <w:rPr>
          <w:sz w:val="21"/>
          <w:szCs w:val="21"/>
          <w:lang w:eastAsia="zh-CN"/>
        </w:rPr>
        <w:tab/>
        <w:t xml:space="preserve">B. </w:t>
      </w:r>
      <w:r>
        <w:rPr>
          <w:rFonts w:ascii="宋体" w:eastAsia="宋体" w:hAnsi="宋体" w:cs="宋体"/>
          <w:sz w:val="21"/>
          <w:szCs w:val="21"/>
          <w:lang w:eastAsia="zh-CN"/>
        </w:rPr>
        <w:t>西北部</w:t>
      </w:r>
      <w:r>
        <w:rPr>
          <w:sz w:val="21"/>
          <w:szCs w:val="21"/>
          <w:lang w:eastAsia="zh-CN"/>
        </w:rPr>
        <w:tab/>
        <w:t xml:space="preserve">C. </w:t>
      </w:r>
      <w:r>
        <w:rPr>
          <w:rFonts w:ascii="宋体" w:eastAsia="宋体" w:hAnsi="宋体" w:cs="宋体"/>
          <w:sz w:val="21"/>
          <w:szCs w:val="21"/>
          <w:lang w:eastAsia="zh-CN"/>
        </w:rPr>
        <w:t>东南部</w:t>
      </w:r>
      <w:r>
        <w:rPr>
          <w:sz w:val="21"/>
          <w:szCs w:val="21"/>
          <w:lang w:eastAsia="zh-CN"/>
        </w:rPr>
        <w:tab/>
        <w:t xml:space="preserve">D. </w:t>
      </w:r>
      <w:r>
        <w:rPr>
          <w:rFonts w:ascii="宋体" w:eastAsia="宋体" w:hAnsi="宋体" w:cs="宋体"/>
          <w:sz w:val="21"/>
          <w:szCs w:val="21"/>
          <w:lang w:eastAsia="zh-CN"/>
        </w:rPr>
        <w:t>西南部</w:t>
      </w:r>
      <w:r>
        <w:rPr>
          <w:noProof/>
          <w:sz w:val="21"/>
          <w:szCs w:val="21"/>
          <w:lang w:eastAsia="zh-CN"/>
        </w:rPr>
        <w:drawing>
          <wp:inline distT="0" distB="0" distL="114300" distR="114300" wp14:anchorId="78BFC0DE" wp14:editId="6F57066C">
            <wp:extent cx="28575" cy="28575"/>
            <wp:effectExtent l="0" t="0" r="0" b="0"/>
            <wp:docPr id="100069" name="图片 1000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A8B8A3C" w14:textId="77777777" w:rsidR="003F30F6" w:rsidRDefault="003F30F6">
      <w:pPr>
        <w:rPr>
          <w:lang w:eastAsia="zh-CN"/>
        </w:rPr>
        <w:sectPr w:rsidR="003F30F6">
          <w:headerReference w:type="default" r:id="rId17"/>
          <w:type w:val="continuous"/>
          <w:pgSz w:w="11927" w:h="16875"/>
          <w:pgMar w:top="800" w:right="1120" w:bottom="540" w:left="1120" w:header="708" w:footer="708" w:gutter="0"/>
          <w:cols w:space="708"/>
          <w:docGrid w:linePitch="360"/>
        </w:sectPr>
      </w:pPr>
    </w:p>
    <w:p w14:paraId="6643058C" w14:textId="77777777" w:rsidR="003F30F6" w:rsidRDefault="008F3213">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大规模采掘金矿给江西省带来的主要环境问题是（</w:t>
      </w:r>
      <w:r>
        <w:rPr>
          <w:sz w:val="21"/>
          <w:szCs w:val="21"/>
          <w:lang w:eastAsia="zh-CN"/>
        </w:rPr>
        <w:t xml:space="preserve">   </w:t>
      </w:r>
      <w:r>
        <w:rPr>
          <w:rFonts w:ascii="宋体" w:eastAsia="宋体" w:hAnsi="宋体" w:cs="宋体"/>
          <w:sz w:val="21"/>
          <w:szCs w:val="21"/>
          <w:lang w:eastAsia="zh-CN"/>
        </w:rPr>
        <w:t>）</w:t>
      </w:r>
    </w:p>
    <w:p w14:paraId="3438BF53"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寒潮减弱</w:t>
      </w:r>
      <w:r>
        <w:rPr>
          <w:sz w:val="21"/>
          <w:szCs w:val="21"/>
          <w:lang w:eastAsia="zh-CN"/>
        </w:rPr>
        <w:tab/>
        <w:t xml:space="preserve">B. </w:t>
      </w:r>
      <w:r>
        <w:rPr>
          <w:rFonts w:ascii="宋体" w:eastAsia="宋体" w:hAnsi="宋体" w:cs="宋体"/>
          <w:sz w:val="21"/>
          <w:szCs w:val="21"/>
          <w:lang w:eastAsia="zh-CN"/>
        </w:rPr>
        <w:t>水土流失</w:t>
      </w:r>
      <w:r>
        <w:rPr>
          <w:sz w:val="21"/>
          <w:szCs w:val="21"/>
          <w:lang w:eastAsia="zh-CN"/>
        </w:rPr>
        <w:tab/>
        <w:t xml:space="preserve">C. </w:t>
      </w:r>
      <w:r>
        <w:rPr>
          <w:rFonts w:ascii="宋体" w:eastAsia="宋体" w:hAnsi="宋体" w:cs="宋体"/>
          <w:sz w:val="21"/>
          <w:szCs w:val="21"/>
          <w:lang w:eastAsia="zh-CN"/>
        </w:rPr>
        <w:t>台风增多</w:t>
      </w:r>
      <w:r>
        <w:rPr>
          <w:sz w:val="21"/>
          <w:szCs w:val="21"/>
          <w:lang w:eastAsia="zh-CN"/>
        </w:rPr>
        <w:tab/>
        <w:t xml:space="preserve">D. </w:t>
      </w:r>
      <w:r>
        <w:rPr>
          <w:rFonts w:ascii="宋体" w:eastAsia="宋体" w:hAnsi="宋体" w:cs="宋体"/>
          <w:sz w:val="21"/>
          <w:szCs w:val="21"/>
          <w:lang w:eastAsia="zh-CN"/>
        </w:rPr>
        <w:t>城市内涝</w:t>
      </w:r>
    </w:p>
    <w:p w14:paraId="0010A979"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我国四个直辖市的水资源存在差异。读表完成下面小题。</w:t>
      </w:r>
    </w:p>
    <w:p w14:paraId="1A424407"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某年四个直辖市的水资源与人口状况</w:t>
      </w:r>
    </w:p>
    <w:tbl>
      <w:tblPr>
        <w:tblW w:w="600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01"/>
        <w:gridCol w:w="923"/>
        <w:gridCol w:w="923"/>
        <w:gridCol w:w="930"/>
        <w:gridCol w:w="923"/>
      </w:tblGrid>
      <w:tr w:rsidR="003F30F6" w14:paraId="4396E049" w14:textId="77777777">
        <w:tc>
          <w:tcPr>
            <w:tcW w:w="2400" w:type="dxa"/>
            <w:tcBorders>
              <w:bottom w:val="single" w:sz="6" w:space="0" w:color="000000"/>
              <w:right w:val="single" w:sz="6" w:space="0" w:color="000000"/>
            </w:tcBorders>
            <w:tcMar>
              <w:top w:w="76" w:type="dxa"/>
              <w:left w:w="120" w:type="dxa"/>
              <w:bottom w:w="76" w:type="dxa"/>
              <w:right w:w="120" w:type="dxa"/>
            </w:tcMar>
            <w:vAlign w:val="center"/>
          </w:tcPr>
          <w:p w14:paraId="7B387571" w14:textId="77777777" w:rsidR="003F30F6" w:rsidRDefault="008F3213">
            <w:pPr>
              <w:widowControl w:val="0"/>
              <w:spacing w:line="360" w:lineRule="auto"/>
              <w:rPr>
                <w:color w:val="000000"/>
                <w:sz w:val="21"/>
                <w:szCs w:val="21"/>
                <w:lang w:eastAsia="zh-CN"/>
              </w:rPr>
            </w:pPr>
            <w:r>
              <w:rPr>
                <w:color w:val="000000"/>
                <w:sz w:val="21"/>
                <w:szCs w:val="21"/>
                <w:lang w:eastAsia="zh-CN"/>
              </w:rPr>
              <w:br/>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FFE60B0"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北京市</w:t>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CD01249"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上海市</w:t>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55A45E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天津市</w:t>
            </w:r>
          </w:p>
        </w:tc>
        <w:tc>
          <w:tcPr>
            <w:tcW w:w="900" w:type="dxa"/>
            <w:tcBorders>
              <w:left w:val="single" w:sz="6" w:space="0" w:color="000000"/>
              <w:bottom w:val="single" w:sz="6" w:space="0" w:color="000000"/>
            </w:tcBorders>
            <w:tcMar>
              <w:top w:w="76" w:type="dxa"/>
              <w:left w:w="120" w:type="dxa"/>
              <w:bottom w:w="76" w:type="dxa"/>
              <w:right w:w="120" w:type="dxa"/>
            </w:tcMar>
            <w:vAlign w:val="center"/>
          </w:tcPr>
          <w:p w14:paraId="2338580E"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重庆市</w:t>
            </w:r>
          </w:p>
        </w:tc>
      </w:tr>
      <w:tr w:rsidR="003F30F6" w14:paraId="0811D355" w14:textId="77777777">
        <w:tc>
          <w:tcPr>
            <w:tcW w:w="240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E272A23"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水资源总量（亿</w:t>
            </w:r>
            <w:r>
              <w:rPr>
                <w:color w:val="000000"/>
                <w:sz w:val="21"/>
                <w:szCs w:val="21"/>
              </w:rPr>
              <w:t>m3</w:t>
            </w:r>
            <w:r>
              <w:rPr>
                <w:rFonts w:ascii="楷体" w:eastAsia="楷体" w:hAnsi="楷体" w:cs="楷体"/>
                <w:color w:val="000000"/>
                <w:sz w:val="21"/>
                <w:szCs w:val="21"/>
              </w:rPr>
              <w:t>）</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F883D7C" w14:textId="77777777" w:rsidR="003F30F6" w:rsidRDefault="008F3213">
            <w:pPr>
              <w:widowControl w:val="0"/>
              <w:spacing w:line="360" w:lineRule="auto"/>
              <w:rPr>
                <w:color w:val="000000"/>
                <w:sz w:val="21"/>
                <w:szCs w:val="21"/>
              </w:rPr>
            </w:pPr>
            <w:r>
              <w:rPr>
                <w:color w:val="000000"/>
                <w:sz w:val="21"/>
                <w:szCs w:val="21"/>
              </w:rPr>
              <w:t>29.8</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8AB7D6F" w14:textId="77777777" w:rsidR="003F30F6" w:rsidRDefault="008F3213">
            <w:pPr>
              <w:widowControl w:val="0"/>
              <w:spacing w:line="360" w:lineRule="auto"/>
              <w:rPr>
                <w:color w:val="000000"/>
                <w:sz w:val="21"/>
                <w:szCs w:val="21"/>
              </w:rPr>
            </w:pPr>
            <w:r>
              <w:rPr>
                <w:color w:val="000000"/>
                <w:sz w:val="21"/>
                <w:szCs w:val="21"/>
              </w:rPr>
              <w:t>34.0</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5F7FEC9" w14:textId="77777777" w:rsidR="003F30F6" w:rsidRDefault="008F3213">
            <w:pPr>
              <w:widowControl w:val="0"/>
              <w:spacing w:line="360" w:lineRule="auto"/>
              <w:rPr>
                <w:color w:val="000000"/>
                <w:sz w:val="21"/>
                <w:szCs w:val="21"/>
              </w:rPr>
            </w:pPr>
            <w:r>
              <w:rPr>
                <w:color w:val="000000"/>
                <w:sz w:val="21"/>
                <w:szCs w:val="21"/>
              </w:rPr>
              <w:t>13.0</w:t>
            </w:r>
          </w:p>
        </w:tc>
        <w:tc>
          <w:tcPr>
            <w:tcW w:w="90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5F661C6" w14:textId="77777777" w:rsidR="003F30F6" w:rsidRDefault="008F3213">
            <w:pPr>
              <w:widowControl w:val="0"/>
              <w:spacing w:line="360" w:lineRule="auto"/>
              <w:rPr>
                <w:color w:val="000000"/>
                <w:sz w:val="21"/>
                <w:szCs w:val="21"/>
              </w:rPr>
            </w:pPr>
            <w:r>
              <w:rPr>
                <w:color w:val="000000"/>
                <w:sz w:val="21"/>
                <w:szCs w:val="21"/>
              </w:rPr>
              <w:t>656.1</w:t>
            </w:r>
          </w:p>
        </w:tc>
      </w:tr>
      <w:tr w:rsidR="003F30F6" w14:paraId="5111FF9E" w14:textId="77777777">
        <w:tc>
          <w:tcPr>
            <w:tcW w:w="240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EE514A9"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人口数量（万人）</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5565463" w14:textId="77777777" w:rsidR="003F30F6" w:rsidRDefault="008F3213">
            <w:pPr>
              <w:widowControl w:val="0"/>
              <w:spacing w:line="360" w:lineRule="auto"/>
              <w:rPr>
                <w:color w:val="000000"/>
                <w:sz w:val="21"/>
                <w:szCs w:val="21"/>
              </w:rPr>
            </w:pPr>
            <w:r>
              <w:rPr>
                <w:color w:val="000000"/>
                <w:sz w:val="21"/>
                <w:szCs w:val="21"/>
              </w:rPr>
              <w:t>2171.85</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BF02E41" w14:textId="77777777" w:rsidR="003F30F6" w:rsidRDefault="008F3213">
            <w:pPr>
              <w:widowControl w:val="0"/>
              <w:spacing w:line="360" w:lineRule="auto"/>
              <w:rPr>
                <w:color w:val="000000"/>
                <w:sz w:val="21"/>
                <w:szCs w:val="21"/>
              </w:rPr>
            </w:pPr>
            <w:r>
              <w:rPr>
                <w:color w:val="000000"/>
                <w:sz w:val="21"/>
                <w:szCs w:val="21"/>
              </w:rPr>
              <w:t>2418.90</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82B8114" w14:textId="77777777" w:rsidR="003F30F6" w:rsidRDefault="008F3213">
            <w:pPr>
              <w:widowControl w:val="0"/>
              <w:spacing w:line="360" w:lineRule="auto"/>
              <w:rPr>
                <w:color w:val="000000"/>
                <w:sz w:val="21"/>
                <w:szCs w:val="21"/>
              </w:rPr>
            </w:pPr>
            <w:r>
              <w:rPr>
                <w:color w:val="000000"/>
                <w:sz w:val="21"/>
                <w:szCs w:val="21"/>
              </w:rPr>
              <w:t>1559</w:t>
            </w:r>
            <w:r>
              <w:rPr>
                <w:noProof/>
                <w:color w:val="000000"/>
                <w:sz w:val="21"/>
                <w:szCs w:val="21"/>
                <w:lang w:eastAsia="zh-CN"/>
              </w:rPr>
              <w:drawing>
                <wp:inline distT="0" distB="0" distL="114300" distR="114300" wp14:anchorId="789E4E26" wp14:editId="6C28FDD0">
                  <wp:extent cx="38100" cy="9525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1"/>
                          <a:stretch>
                            <a:fillRect/>
                          </a:stretch>
                        </pic:blipFill>
                        <pic:spPr>
                          <a:xfrm>
                            <a:off x="0" y="0"/>
                            <a:ext cx="38100" cy="95250"/>
                          </a:xfrm>
                          <a:prstGeom prst="rect">
                            <a:avLst/>
                          </a:prstGeom>
                        </pic:spPr>
                      </pic:pic>
                    </a:graphicData>
                  </a:graphic>
                </wp:inline>
              </w:drawing>
            </w:r>
            <w:r>
              <w:rPr>
                <w:color w:val="000000"/>
                <w:sz w:val="21"/>
                <w:szCs w:val="21"/>
              </w:rPr>
              <w:t>50</w:t>
            </w:r>
          </w:p>
        </w:tc>
        <w:tc>
          <w:tcPr>
            <w:tcW w:w="90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803B3B5" w14:textId="77777777" w:rsidR="003F30F6" w:rsidRDefault="008F3213">
            <w:pPr>
              <w:widowControl w:val="0"/>
              <w:spacing w:line="360" w:lineRule="auto"/>
              <w:rPr>
                <w:color w:val="000000"/>
                <w:sz w:val="21"/>
                <w:szCs w:val="21"/>
              </w:rPr>
            </w:pPr>
            <w:r>
              <w:rPr>
                <w:color w:val="000000"/>
                <w:sz w:val="21"/>
                <w:szCs w:val="21"/>
              </w:rPr>
              <w:t>3061.71</w:t>
            </w:r>
          </w:p>
        </w:tc>
      </w:tr>
      <w:tr w:rsidR="003F30F6" w14:paraId="660094D2" w14:textId="77777777">
        <w:tc>
          <w:tcPr>
            <w:tcW w:w="2400" w:type="dxa"/>
            <w:tcBorders>
              <w:top w:val="single" w:sz="6" w:space="0" w:color="000000"/>
              <w:right w:val="single" w:sz="6" w:space="0" w:color="000000"/>
            </w:tcBorders>
            <w:tcMar>
              <w:top w:w="76" w:type="dxa"/>
              <w:left w:w="120" w:type="dxa"/>
              <w:bottom w:w="76" w:type="dxa"/>
              <w:right w:w="120" w:type="dxa"/>
            </w:tcMar>
            <w:vAlign w:val="center"/>
          </w:tcPr>
          <w:p w14:paraId="3A883A93" w14:textId="77777777" w:rsidR="003F30F6" w:rsidRDefault="008F3213">
            <w:pPr>
              <w:widowControl w:val="0"/>
              <w:spacing w:line="360" w:lineRule="auto"/>
              <w:rPr>
                <w:color w:val="000000"/>
                <w:sz w:val="21"/>
                <w:szCs w:val="21"/>
                <w:lang w:eastAsia="zh-CN"/>
              </w:rPr>
            </w:pPr>
            <w:r>
              <w:rPr>
                <w:rFonts w:ascii="楷体" w:eastAsia="楷体" w:hAnsi="楷体" w:cs="楷体"/>
                <w:color w:val="000000"/>
                <w:sz w:val="21"/>
                <w:szCs w:val="21"/>
                <w:lang w:eastAsia="zh-CN"/>
              </w:rPr>
              <w:t>人均水资源量（</w:t>
            </w:r>
            <w:r>
              <w:rPr>
                <w:color w:val="000000"/>
                <w:sz w:val="21"/>
                <w:szCs w:val="21"/>
                <w:lang w:eastAsia="zh-CN"/>
              </w:rPr>
              <w:t>m3/</w:t>
            </w:r>
            <w:r>
              <w:rPr>
                <w:rFonts w:ascii="楷体" w:eastAsia="楷体" w:hAnsi="楷体" w:cs="楷体"/>
                <w:color w:val="000000"/>
                <w:sz w:val="21"/>
                <w:szCs w:val="21"/>
                <w:lang w:eastAsia="zh-CN"/>
              </w:rPr>
              <w:t>人）</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73BDBA4" w14:textId="77777777" w:rsidR="003F30F6" w:rsidRDefault="008F3213">
            <w:pPr>
              <w:widowControl w:val="0"/>
              <w:spacing w:line="360" w:lineRule="auto"/>
              <w:rPr>
                <w:color w:val="000000"/>
                <w:sz w:val="21"/>
                <w:szCs w:val="21"/>
              </w:rPr>
            </w:pPr>
            <w:r>
              <w:rPr>
                <w:color w:val="000000"/>
                <w:sz w:val="21"/>
                <w:szCs w:val="21"/>
              </w:rPr>
              <w:t>137.21</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E65EBEE" w14:textId="77777777" w:rsidR="003F30F6" w:rsidRDefault="008F3213">
            <w:pPr>
              <w:widowControl w:val="0"/>
              <w:spacing w:line="360" w:lineRule="auto"/>
              <w:rPr>
                <w:color w:val="000000"/>
                <w:sz w:val="21"/>
                <w:szCs w:val="21"/>
              </w:rPr>
            </w:pPr>
            <w:r>
              <w:rPr>
                <w:color w:val="000000"/>
                <w:sz w:val="21"/>
                <w:szCs w:val="21"/>
              </w:rPr>
              <w:t>140.56</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71902FE" w14:textId="77777777" w:rsidR="003F30F6" w:rsidRDefault="008F3213">
            <w:pPr>
              <w:widowControl w:val="0"/>
              <w:spacing w:line="360" w:lineRule="auto"/>
              <w:rPr>
                <w:color w:val="000000"/>
                <w:sz w:val="21"/>
                <w:szCs w:val="21"/>
              </w:rPr>
            </w:pPr>
            <w:r>
              <w:rPr>
                <w:color w:val="000000"/>
                <w:sz w:val="21"/>
                <w:szCs w:val="21"/>
              </w:rPr>
              <w:t>83.36</w:t>
            </w:r>
          </w:p>
        </w:tc>
        <w:tc>
          <w:tcPr>
            <w:tcW w:w="900" w:type="dxa"/>
            <w:tcBorders>
              <w:top w:val="single" w:sz="6" w:space="0" w:color="000000"/>
              <w:left w:val="single" w:sz="6" w:space="0" w:color="000000"/>
            </w:tcBorders>
            <w:tcMar>
              <w:top w:w="76" w:type="dxa"/>
              <w:left w:w="120" w:type="dxa"/>
              <w:bottom w:w="76" w:type="dxa"/>
              <w:right w:w="120" w:type="dxa"/>
            </w:tcMar>
            <w:vAlign w:val="center"/>
          </w:tcPr>
          <w:p w14:paraId="7594BC16" w14:textId="77777777" w:rsidR="003F30F6" w:rsidRDefault="008F3213">
            <w:pPr>
              <w:widowControl w:val="0"/>
              <w:spacing w:line="360" w:lineRule="auto"/>
              <w:rPr>
                <w:color w:val="000000"/>
                <w:sz w:val="21"/>
                <w:szCs w:val="21"/>
              </w:rPr>
            </w:pPr>
            <w:r>
              <w:rPr>
                <w:color w:val="000000"/>
                <w:sz w:val="21"/>
                <w:szCs w:val="21"/>
              </w:rPr>
              <w:t>2142.92</w:t>
            </w:r>
          </w:p>
        </w:tc>
      </w:tr>
    </w:tbl>
    <w:p w14:paraId="3F5A2DCE" w14:textId="77777777" w:rsidR="003F30F6" w:rsidRDefault="003F30F6">
      <w:pPr>
        <w:widowControl w:val="0"/>
        <w:spacing w:line="360" w:lineRule="auto"/>
        <w:rPr>
          <w:sz w:val="21"/>
          <w:szCs w:val="21"/>
        </w:rPr>
      </w:pPr>
    </w:p>
    <w:p w14:paraId="019C18CC" w14:textId="77777777" w:rsidR="003F30F6" w:rsidRDefault="008F3213">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人均水资源量最少的直辖市是（</w:t>
      </w:r>
      <w:r>
        <w:rPr>
          <w:sz w:val="21"/>
          <w:szCs w:val="21"/>
          <w:lang w:eastAsia="zh-CN"/>
        </w:rPr>
        <w:t xml:space="preserve">   </w:t>
      </w:r>
      <w:r>
        <w:rPr>
          <w:rFonts w:ascii="宋体" w:eastAsia="宋体" w:hAnsi="宋体" w:cs="宋体"/>
          <w:sz w:val="21"/>
          <w:szCs w:val="21"/>
          <w:lang w:eastAsia="zh-CN"/>
        </w:rPr>
        <w:t>）</w:t>
      </w:r>
    </w:p>
    <w:p w14:paraId="5C6FFF3B"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北京市</w:t>
      </w:r>
      <w:r>
        <w:rPr>
          <w:sz w:val="21"/>
          <w:szCs w:val="21"/>
          <w:lang w:eastAsia="zh-CN"/>
        </w:rPr>
        <w:tab/>
        <w:t xml:space="preserve">B. </w:t>
      </w:r>
      <w:r>
        <w:rPr>
          <w:rFonts w:ascii="宋体" w:eastAsia="宋体" w:hAnsi="宋体" w:cs="宋体"/>
          <w:sz w:val="21"/>
          <w:szCs w:val="21"/>
          <w:lang w:eastAsia="zh-CN"/>
        </w:rPr>
        <w:t>上海市</w:t>
      </w:r>
      <w:r>
        <w:rPr>
          <w:sz w:val="21"/>
          <w:szCs w:val="21"/>
          <w:lang w:eastAsia="zh-CN"/>
        </w:rPr>
        <w:tab/>
        <w:t xml:space="preserve">C. </w:t>
      </w:r>
      <w:r>
        <w:rPr>
          <w:rFonts w:ascii="宋体" w:eastAsia="宋体" w:hAnsi="宋体" w:cs="宋体"/>
          <w:sz w:val="21"/>
          <w:szCs w:val="21"/>
          <w:lang w:eastAsia="zh-CN"/>
        </w:rPr>
        <w:t>天津市</w:t>
      </w:r>
      <w:r>
        <w:rPr>
          <w:sz w:val="21"/>
          <w:szCs w:val="21"/>
          <w:lang w:eastAsia="zh-CN"/>
        </w:rPr>
        <w:tab/>
        <w:t xml:space="preserve">D. </w:t>
      </w:r>
      <w:r>
        <w:rPr>
          <w:rFonts w:ascii="宋体" w:eastAsia="宋体" w:hAnsi="宋体" w:cs="宋体"/>
          <w:sz w:val="21"/>
          <w:szCs w:val="21"/>
          <w:lang w:eastAsia="zh-CN"/>
        </w:rPr>
        <w:t>重庆市</w:t>
      </w:r>
    </w:p>
    <w:p w14:paraId="4F9F7252" w14:textId="77777777" w:rsidR="003F30F6" w:rsidRDefault="008F3213">
      <w:pPr>
        <w:widowControl w:val="0"/>
        <w:spacing w:line="360" w:lineRule="auto"/>
        <w:rPr>
          <w:sz w:val="21"/>
          <w:szCs w:val="21"/>
          <w:lang w:eastAsia="zh-CN"/>
        </w:rPr>
      </w:pPr>
      <w:r>
        <w:rPr>
          <w:sz w:val="21"/>
          <w:szCs w:val="21"/>
          <w:lang w:eastAsia="zh-CN"/>
        </w:rPr>
        <w:t xml:space="preserve">19. </w:t>
      </w:r>
      <w:r>
        <w:rPr>
          <w:rFonts w:ascii="宋体" w:eastAsia="宋体" w:hAnsi="宋体" w:cs="宋体"/>
          <w:sz w:val="21"/>
          <w:szCs w:val="21"/>
          <w:lang w:eastAsia="zh-CN"/>
        </w:rPr>
        <w:t>以下景观图反映四个直辖市的水资源利用或空间分布差异，与重庆市相符的是（</w:t>
      </w:r>
      <w:r>
        <w:rPr>
          <w:sz w:val="21"/>
          <w:szCs w:val="21"/>
          <w:lang w:eastAsia="zh-CN"/>
        </w:rPr>
        <w:t xml:space="preserve">   </w:t>
      </w:r>
      <w:r>
        <w:rPr>
          <w:rFonts w:ascii="宋体" w:eastAsia="宋体" w:hAnsi="宋体" w:cs="宋体"/>
          <w:sz w:val="21"/>
          <w:szCs w:val="21"/>
          <w:lang w:eastAsia="zh-CN"/>
        </w:rPr>
        <w:t>）</w:t>
      </w:r>
    </w:p>
    <w:p w14:paraId="32F18AB5"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noProof/>
          <w:sz w:val="21"/>
          <w:szCs w:val="21"/>
          <w:lang w:eastAsia="zh-CN"/>
        </w:rPr>
        <w:drawing>
          <wp:inline distT="0" distB="0" distL="114300" distR="114300" wp14:anchorId="7B9E180F" wp14:editId="7B0DEF42">
            <wp:extent cx="1162050" cy="790575"/>
            <wp:effectExtent l="0" t="0" r="0" b="952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62050" cy="790575"/>
                    </a:xfrm>
                    <a:prstGeom prst="rect">
                      <a:avLst/>
                    </a:prstGeom>
                  </pic:spPr>
                </pic:pic>
              </a:graphicData>
            </a:graphic>
          </wp:inline>
        </w:drawing>
      </w:r>
      <w:r>
        <w:rPr>
          <w:sz w:val="21"/>
          <w:szCs w:val="21"/>
          <w:lang w:eastAsia="zh-CN"/>
        </w:rPr>
        <w:tab/>
        <w:t xml:space="preserve">B. </w:t>
      </w:r>
      <w:r>
        <w:rPr>
          <w:noProof/>
          <w:sz w:val="21"/>
          <w:szCs w:val="21"/>
          <w:lang w:eastAsia="zh-CN"/>
        </w:rPr>
        <w:drawing>
          <wp:inline distT="0" distB="0" distL="114300" distR="114300" wp14:anchorId="60A0A1E6" wp14:editId="0D6FD631">
            <wp:extent cx="1162050" cy="800100"/>
            <wp:effectExtent l="0" t="0" r="0"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62050" cy="800100"/>
                    </a:xfrm>
                    <a:prstGeom prst="rect">
                      <a:avLst/>
                    </a:prstGeom>
                  </pic:spPr>
                </pic:pic>
              </a:graphicData>
            </a:graphic>
          </wp:inline>
        </w:drawing>
      </w:r>
      <w:r>
        <w:rPr>
          <w:sz w:val="21"/>
          <w:szCs w:val="21"/>
          <w:lang w:eastAsia="zh-CN"/>
        </w:rPr>
        <w:tab/>
        <w:t xml:space="preserve">C. </w:t>
      </w:r>
      <w:r>
        <w:rPr>
          <w:noProof/>
          <w:sz w:val="21"/>
          <w:szCs w:val="21"/>
          <w:lang w:eastAsia="zh-CN"/>
        </w:rPr>
        <w:drawing>
          <wp:inline distT="0" distB="0" distL="114300" distR="114300" wp14:anchorId="1678BCEB" wp14:editId="30F42FCE">
            <wp:extent cx="1143000" cy="800100"/>
            <wp:effectExtent l="0" t="0" r="0" b="0"/>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43000" cy="800100"/>
                    </a:xfrm>
                    <a:prstGeom prst="rect">
                      <a:avLst/>
                    </a:prstGeom>
                  </pic:spPr>
                </pic:pic>
              </a:graphicData>
            </a:graphic>
          </wp:inline>
        </w:drawing>
      </w:r>
      <w:r>
        <w:rPr>
          <w:sz w:val="21"/>
          <w:szCs w:val="21"/>
          <w:lang w:eastAsia="zh-CN"/>
        </w:rPr>
        <w:tab/>
        <w:t xml:space="preserve">D. </w:t>
      </w:r>
      <w:r>
        <w:rPr>
          <w:noProof/>
          <w:sz w:val="21"/>
          <w:szCs w:val="21"/>
          <w:lang w:eastAsia="zh-CN"/>
        </w:rPr>
        <w:drawing>
          <wp:inline distT="0" distB="0" distL="114300" distR="114300" wp14:anchorId="22DAC0AA" wp14:editId="3D1DF088">
            <wp:extent cx="1123950" cy="771525"/>
            <wp:effectExtent l="0" t="0" r="0" b="9525"/>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771525"/>
                    </a:xfrm>
                    <a:prstGeom prst="rect">
                      <a:avLst/>
                    </a:prstGeom>
                  </pic:spPr>
                </pic:pic>
              </a:graphicData>
            </a:graphic>
          </wp:inline>
        </w:drawing>
      </w:r>
    </w:p>
    <w:p w14:paraId="77631033" w14:textId="77777777" w:rsidR="003F30F6" w:rsidRDefault="008F3213">
      <w:pPr>
        <w:widowControl w:val="0"/>
        <w:spacing w:line="360" w:lineRule="auto"/>
        <w:rPr>
          <w:sz w:val="21"/>
          <w:szCs w:val="21"/>
          <w:lang w:eastAsia="zh-CN"/>
        </w:rPr>
      </w:pPr>
      <w:r>
        <w:rPr>
          <w:sz w:val="21"/>
          <w:szCs w:val="21"/>
          <w:lang w:eastAsia="zh-CN"/>
        </w:rPr>
        <w:t xml:space="preserve">20. </w:t>
      </w:r>
      <w:r>
        <w:rPr>
          <w:rFonts w:ascii="宋体" w:eastAsia="宋体" w:hAnsi="宋体" w:cs="宋体"/>
          <w:sz w:val="21"/>
          <w:szCs w:val="21"/>
          <w:lang w:eastAsia="zh-CN"/>
        </w:rPr>
        <w:t>上海市水资源较多，存在水污染现象。为减轻水污染，上海市可采取的合理措施有（   ）</w:t>
      </w:r>
    </w:p>
    <w:p w14:paraId="2E717B8D"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①农业生产采用大水漫灌②污水处理达标后排放</w:t>
      </w:r>
    </w:p>
    <w:p w14:paraId="529D8FFC"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③提高水资源的利用率④减少农业化肥使用量</w:t>
      </w:r>
    </w:p>
    <w:p w14:paraId="01A9A67E" w14:textId="77777777" w:rsidR="003F30F6" w:rsidRDefault="008F3213">
      <w:pPr>
        <w:widowControl w:val="0"/>
        <w:tabs>
          <w:tab w:val="left" w:pos="2436"/>
          <w:tab w:val="left" w:pos="4873"/>
          <w:tab w:val="left" w:pos="7309"/>
        </w:tabs>
        <w:spacing w:line="360" w:lineRule="auto"/>
        <w:rPr>
          <w:sz w:val="21"/>
          <w:szCs w:val="21"/>
        </w:rPr>
      </w:pPr>
      <w:r>
        <w:rPr>
          <w:sz w:val="21"/>
          <w:szCs w:val="21"/>
        </w:rPr>
        <w:lastRenderedPageBreak/>
        <w:t xml:space="preserve">A. </w:t>
      </w:r>
      <w:r>
        <w:rPr>
          <w:rFonts w:ascii="宋体" w:eastAsia="宋体" w:hAnsi="宋体" w:cs="宋体"/>
          <w:sz w:val="21"/>
          <w:szCs w:val="21"/>
        </w:rPr>
        <w:t>①②</w:t>
      </w:r>
      <w:r>
        <w:rPr>
          <w:sz w:val="21"/>
          <w:szCs w:val="21"/>
        </w:rPr>
        <w:tab/>
        <w:t xml:space="preserve">B. </w:t>
      </w:r>
      <w:r>
        <w:rPr>
          <w:rFonts w:ascii="宋体" w:eastAsia="宋体" w:hAnsi="宋体" w:cs="宋体"/>
          <w:sz w:val="21"/>
          <w:szCs w:val="21"/>
        </w:rPr>
        <w:t>①③</w:t>
      </w:r>
      <w:r>
        <w:rPr>
          <w:sz w:val="21"/>
          <w:szCs w:val="21"/>
        </w:rPr>
        <w:tab/>
        <w:t xml:space="preserve">C. </w:t>
      </w:r>
      <w:r>
        <w:rPr>
          <w:rFonts w:ascii="宋体" w:eastAsia="宋体" w:hAnsi="宋体" w:cs="宋体"/>
          <w:sz w:val="21"/>
          <w:szCs w:val="21"/>
        </w:rPr>
        <w:t>②④</w:t>
      </w:r>
      <w:r>
        <w:rPr>
          <w:sz w:val="21"/>
          <w:szCs w:val="21"/>
        </w:rPr>
        <w:tab/>
        <w:t xml:space="preserve">D. </w:t>
      </w:r>
      <w:r>
        <w:rPr>
          <w:rFonts w:ascii="宋体" w:eastAsia="宋体" w:hAnsi="宋体" w:cs="宋体"/>
          <w:sz w:val="21"/>
          <w:szCs w:val="21"/>
        </w:rPr>
        <w:t>③④</w:t>
      </w:r>
    </w:p>
    <w:p w14:paraId="6464F17C" w14:textId="77777777" w:rsidR="003F30F6" w:rsidRDefault="008F3213">
      <w:pPr>
        <w:widowControl w:val="0"/>
        <w:spacing w:line="360" w:lineRule="auto"/>
        <w:ind w:firstLine="420"/>
        <w:rPr>
          <w:sz w:val="21"/>
          <w:szCs w:val="21"/>
        </w:rPr>
      </w:pPr>
      <w:r>
        <w:rPr>
          <w:rFonts w:ascii="楷体" w:eastAsia="楷体" w:hAnsi="楷体" w:cs="楷体"/>
          <w:sz w:val="21"/>
          <w:szCs w:val="21"/>
          <w:lang w:eastAsia="zh-CN"/>
        </w:rPr>
        <w:t>地热能是地球内部不断自然生成的热量转化而成的能源。地热资源的开发利用、技术创新等是中国和冰岛两国的重要合作领域。</w:t>
      </w:r>
      <w:r>
        <w:rPr>
          <w:rFonts w:ascii="楷体" w:eastAsia="楷体" w:hAnsi="楷体" w:cs="楷体"/>
          <w:sz w:val="21"/>
          <w:szCs w:val="21"/>
        </w:rPr>
        <w:t>读图完成下面小题。</w:t>
      </w:r>
      <w:r>
        <w:rPr>
          <w:noProof/>
          <w:sz w:val="21"/>
          <w:szCs w:val="21"/>
          <w:lang w:eastAsia="zh-CN"/>
        </w:rPr>
        <w:drawing>
          <wp:inline distT="0" distB="0" distL="114300" distR="114300" wp14:anchorId="40A162C7" wp14:editId="0A57502D">
            <wp:extent cx="28575" cy="28575"/>
            <wp:effectExtent l="0" t="0" r="0" b="0"/>
            <wp:docPr id="100093" name="图片 10009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F91075B" w14:textId="77777777" w:rsidR="003F30F6" w:rsidRDefault="003F30F6">
      <w:pPr>
        <w:sectPr w:rsidR="003F30F6">
          <w:headerReference w:type="default" r:id="rId22"/>
          <w:type w:val="continuous"/>
          <w:pgSz w:w="11927" w:h="16875"/>
          <w:pgMar w:top="800" w:right="1120" w:bottom="540" w:left="1120" w:header="708" w:footer="708" w:gutter="0"/>
          <w:cols w:space="708"/>
          <w:docGrid w:linePitch="360"/>
        </w:sectPr>
      </w:pPr>
    </w:p>
    <w:p w14:paraId="49D3DCD0"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52AB86B1" wp14:editId="195B24EC">
            <wp:extent cx="2943225" cy="2171700"/>
            <wp:effectExtent l="0" t="0" r="9525" b="0"/>
            <wp:docPr id="100107" name="图片 100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943225" cy="2171700"/>
                    </a:xfrm>
                    <a:prstGeom prst="rect">
                      <a:avLst/>
                    </a:prstGeom>
                  </pic:spPr>
                </pic:pic>
              </a:graphicData>
            </a:graphic>
          </wp:inline>
        </w:drawing>
      </w:r>
    </w:p>
    <w:p w14:paraId="5FCAFE96" w14:textId="77777777" w:rsidR="003F30F6" w:rsidRDefault="008F3213">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地热资源（</w:t>
      </w:r>
      <w:r>
        <w:rPr>
          <w:sz w:val="21"/>
          <w:szCs w:val="21"/>
          <w:lang w:eastAsia="zh-CN"/>
        </w:rPr>
        <w:t xml:space="preserve">   </w:t>
      </w:r>
      <w:r>
        <w:rPr>
          <w:rFonts w:ascii="宋体" w:eastAsia="宋体" w:hAnsi="宋体" w:cs="宋体"/>
          <w:sz w:val="21"/>
          <w:szCs w:val="21"/>
          <w:lang w:eastAsia="zh-CN"/>
        </w:rPr>
        <w:t>）</w:t>
      </w:r>
    </w:p>
    <w:p w14:paraId="0995B755" w14:textId="77777777" w:rsidR="003F30F6" w:rsidRDefault="008F3213">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分布均衡</w:t>
      </w:r>
      <w:r>
        <w:rPr>
          <w:sz w:val="21"/>
          <w:szCs w:val="21"/>
          <w:lang w:eastAsia="zh-CN"/>
        </w:rPr>
        <w:tab/>
        <w:t xml:space="preserve">B. </w:t>
      </w:r>
      <w:r>
        <w:rPr>
          <w:rFonts w:ascii="宋体" w:eastAsia="宋体" w:hAnsi="宋体" w:cs="宋体"/>
          <w:sz w:val="21"/>
          <w:szCs w:val="21"/>
          <w:lang w:eastAsia="zh-CN"/>
        </w:rPr>
        <w:t>污染大</w:t>
      </w:r>
      <w:r>
        <w:rPr>
          <w:sz w:val="21"/>
          <w:szCs w:val="21"/>
          <w:lang w:eastAsia="zh-CN"/>
        </w:rPr>
        <w:tab/>
        <w:t xml:space="preserve">C. </w:t>
      </w:r>
      <w:r>
        <w:rPr>
          <w:rFonts w:ascii="宋体" w:eastAsia="宋体" w:hAnsi="宋体" w:cs="宋体"/>
          <w:sz w:val="21"/>
          <w:szCs w:val="21"/>
          <w:lang w:eastAsia="zh-CN"/>
        </w:rPr>
        <w:t>可再生</w:t>
      </w:r>
      <w:r>
        <w:rPr>
          <w:sz w:val="21"/>
          <w:szCs w:val="21"/>
          <w:lang w:eastAsia="zh-CN"/>
        </w:rPr>
        <w:tab/>
        <w:t xml:space="preserve">D. </w:t>
      </w:r>
      <w:r>
        <w:rPr>
          <w:rFonts w:ascii="宋体" w:eastAsia="宋体" w:hAnsi="宋体" w:cs="宋体"/>
          <w:sz w:val="21"/>
          <w:szCs w:val="21"/>
          <w:lang w:eastAsia="zh-CN"/>
        </w:rPr>
        <w:t>受天气影响大</w:t>
      </w:r>
    </w:p>
    <w:p w14:paraId="4FA6EE80" w14:textId="77777777" w:rsidR="003F30F6" w:rsidRDefault="008F3213">
      <w:pPr>
        <w:widowControl w:val="0"/>
        <w:spacing w:line="360" w:lineRule="auto"/>
        <w:rPr>
          <w:sz w:val="21"/>
          <w:szCs w:val="21"/>
          <w:lang w:eastAsia="zh-CN"/>
        </w:rPr>
      </w:pPr>
      <w:r>
        <w:rPr>
          <w:sz w:val="21"/>
          <w:szCs w:val="21"/>
          <w:lang w:eastAsia="zh-CN"/>
        </w:rPr>
        <w:t xml:space="preserve">22. </w:t>
      </w:r>
      <w:r>
        <w:rPr>
          <w:rFonts w:ascii="宋体" w:eastAsia="宋体" w:hAnsi="宋体" w:cs="宋体"/>
          <w:sz w:val="21"/>
          <w:szCs w:val="21"/>
          <w:lang w:eastAsia="zh-CN"/>
        </w:rPr>
        <w:t>中国和冰岛两国的地热资源多集中分布于（</w:t>
      </w:r>
      <w:r>
        <w:rPr>
          <w:sz w:val="21"/>
          <w:szCs w:val="21"/>
          <w:lang w:eastAsia="zh-CN"/>
        </w:rPr>
        <w:t xml:space="preserve">   </w:t>
      </w:r>
      <w:r>
        <w:rPr>
          <w:rFonts w:ascii="宋体" w:eastAsia="宋体" w:hAnsi="宋体" w:cs="宋体"/>
          <w:sz w:val="21"/>
          <w:szCs w:val="21"/>
          <w:lang w:eastAsia="zh-CN"/>
        </w:rPr>
        <w:t>）</w:t>
      </w:r>
    </w:p>
    <w:p w14:paraId="52188E4C"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板块的交界地带</w:t>
      </w:r>
      <w:r>
        <w:rPr>
          <w:sz w:val="21"/>
          <w:szCs w:val="21"/>
          <w:lang w:eastAsia="zh-CN"/>
        </w:rPr>
        <w:tab/>
        <w:t xml:space="preserve">B. </w:t>
      </w:r>
      <w:r>
        <w:rPr>
          <w:rFonts w:ascii="宋体" w:eastAsia="宋体" w:hAnsi="宋体" w:cs="宋体"/>
          <w:sz w:val="21"/>
          <w:szCs w:val="21"/>
          <w:lang w:eastAsia="zh-CN"/>
        </w:rPr>
        <w:t>海洋裂谷分布带</w:t>
      </w:r>
    </w:p>
    <w:p w14:paraId="1317E5BC"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板块的内部</w:t>
      </w:r>
      <w:r>
        <w:rPr>
          <w:sz w:val="21"/>
          <w:szCs w:val="21"/>
          <w:lang w:eastAsia="zh-CN"/>
        </w:rPr>
        <w:tab/>
        <w:t xml:space="preserve">D. </w:t>
      </w:r>
      <w:r>
        <w:rPr>
          <w:rFonts w:ascii="宋体" w:eastAsia="宋体" w:hAnsi="宋体" w:cs="宋体"/>
          <w:sz w:val="21"/>
          <w:szCs w:val="21"/>
          <w:lang w:eastAsia="zh-CN"/>
        </w:rPr>
        <w:t>陆地高大山脉分布带</w:t>
      </w:r>
    </w:p>
    <w:p w14:paraId="16D514E6" w14:textId="77777777" w:rsidR="003F30F6" w:rsidRDefault="008F3213">
      <w:pPr>
        <w:widowControl w:val="0"/>
        <w:spacing w:line="360" w:lineRule="auto"/>
        <w:rPr>
          <w:sz w:val="21"/>
          <w:szCs w:val="21"/>
          <w:lang w:eastAsia="zh-CN"/>
        </w:rPr>
      </w:pPr>
      <w:r>
        <w:rPr>
          <w:sz w:val="21"/>
          <w:szCs w:val="21"/>
          <w:lang w:eastAsia="zh-CN"/>
        </w:rPr>
        <w:t xml:space="preserve">23. </w:t>
      </w:r>
      <w:r>
        <w:rPr>
          <w:rFonts w:ascii="宋体" w:eastAsia="宋体" w:hAnsi="宋体" w:cs="宋体"/>
          <w:sz w:val="21"/>
          <w:szCs w:val="21"/>
          <w:lang w:eastAsia="zh-CN"/>
        </w:rPr>
        <w:t>冰岛地热能源比重大，中国以煤、石油等传统能源为主。推进中国和冰岛两国地热能源合作可以（   ）</w:t>
      </w:r>
    </w:p>
    <w:p w14:paraId="078F667E"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①优化中国能源结构②加快全球海平面上升③形成优势互补局面④促进中国绿色转型</w:t>
      </w:r>
    </w:p>
    <w:p w14:paraId="235BA653"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0E087A9F"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无人机测绘、建立数字模型等数字技术可助力长城文化生态的整体保护，利用数字服务可以线上赏览长城。完成下面小题。</w:t>
      </w:r>
    </w:p>
    <w:p w14:paraId="7654EFA3" w14:textId="77777777" w:rsidR="003F30F6" w:rsidRDefault="008F3213">
      <w:pPr>
        <w:widowControl w:val="0"/>
        <w:spacing w:line="360" w:lineRule="auto"/>
        <w:rPr>
          <w:sz w:val="21"/>
          <w:szCs w:val="21"/>
          <w:lang w:eastAsia="zh-CN"/>
        </w:rPr>
      </w:pPr>
      <w:r>
        <w:rPr>
          <w:sz w:val="21"/>
          <w:szCs w:val="21"/>
          <w:lang w:eastAsia="zh-CN"/>
        </w:rPr>
        <w:t xml:space="preserve">24. </w:t>
      </w:r>
      <w:r>
        <w:rPr>
          <w:rFonts w:ascii="宋体" w:eastAsia="宋体" w:hAnsi="宋体" w:cs="宋体"/>
          <w:sz w:val="21"/>
          <w:szCs w:val="21"/>
          <w:lang w:eastAsia="zh-CN"/>
        </w:rPr>
        <w:t>无人机测绘技术助力长城文化生态保护的主要条件是（</w:t>
      </w:r>
      <w:r>
        <w:rPr>
          <w:sz w:val="21"/>
          <w:szCs w:val="21"/>
          <w:lang w:eastAsia="zh-CN"/>
        </w:rPr>
        <w:t xml:space="preserve">   </w:t>
      </w:r>
      <w:r>
        <w:rPr>
          <w:rFonts w:ascii="宋体" w:eastAsia="宋体" w:hAnsi="宋体" w:cs="宋体"/>
          <w:sz w:val="21"/>
          <w:szCs w:val="21"/>
          <w:lang w:eastAsia="zh-CN"/>
        </w:rPr>
        <w:t>）</w:t>
      </w:r>
    </w:p>
    <w:p w14:paraId="337A442A"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生物技术的发展</w:t>
      </w:r>
      <w:r>
        <w:rPr>
          <w:sz w:val="21"/>
          <w:szCs w:val="21"/>
          <w:lang w:eastAsia="zh-CN"/>
        </w:rPr>
        <w:tab/>
        <w:t xml:space="preserve">B. </w:t>
      </w:r>
      <w:r>
        <w:rPr>
          <w:rFonts w:ascii="宋体" w:eastAsia="宋体" w:hAnsi="宋体" w:cs="宋体"/>
          <w:sz w:val="21"/>
          <w:szCs w:val="21"/>
          <w:lang w:eastAsia="zh-CN"/>
        </w:rPr>
        <w:t>交通运输的完善</w:t>
      </w:r>
    </w:p>
    <w:p w14:paraId="7495D426" w14:textId="77777777" w:rsidR="003F30F6" w:rsidRDefault="008F3213">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信息技术的发展</w:t>
      </w:r>
      <w:r>
        <w:rPr>
          <w:sz w:val="21"/>
          <w:szCs w:val="21"/>
          <w:lang w:eastAsia="zh-CN"/>
        </w:rPr>
        <w:tab/>
        <w:t xml:space="preserve">D. </w:t>
      </w:r>
      <w:r>
        <w:rPr>
          <w:rFonts w:ascii="宋体" w:eastAsia="宋体" w:hAnsi="宋体" w:cs="宋体"/>
          <w:sz w:val="21"/>
          <w:szCs w:val="21"/>
          <w:lang w:eastAsia="zh-CN"/>
        </w:rPr>
        <w:t>个人观念的更新</w:t>
      </w:r>
    </w:p>
    <w:p w14:paraId="32F8AE4A" w14:textId="77777777" w:rsidR="003F30F6" w:rsidRDefault="008F3213">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与春节实地旅游相比，利用数字服务进行线上赏览长城的优势有（   ）</w:t>
      </w:r>
    </w:p>
    <w:p w14:paraId="094329B9"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①可以同时赏览长城全景②随时欣赏长城四季美景</w:t>
      </w:r>
    </w:p>
    <w:p w14:paraId="70A453B4"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③满足老幼群体实地体验④不受景区限流规定影响</w:t>
      </w:r>
    </w:p>
    <w:p w14:paraId="6B2C14C1" w14:textId="77777777" w:rsidR="003F30F6" w:rsidRDefault="008F3213">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15250D67" w14:textId="77777777" w:rsidR="003F30F6" w:rsidRDefault="008F3213">
      <w:pPr>
        <w:widowControl w:val="0"/>
        <w:spacing w:line="360" w:lineRule="auto"/>
        <w:rPr>
          <w:lang w:eastAsia="zh-CN"/>
        </w:rPr>
      </w:pPr>
      <w:r>
        <w:rPr>
          <w:rFonts w:ascii="宋体" w:eastAsia="宋体" w:hAnsi="宋体" w:cs="宋体"/>
          <w:b/>
          <w:bCs/>
          <w:lang w:eastAsia="zh-CN"/>
        </w:rPr>
        <w:t>二、非选择题：本题共</w:t>
      </w:r>
      <w:r>
        <w:rPr>
          <w:b/>
          <w:bCs/>
          <w:lang w:eastAsia="zh-CN"/>
        </w:rPr>
        <w:t>6</w:t>
      </w:r>
      <w:r>
        <w:rPr>
          <w:rFonts w:ascii="宋体" w:eastAsia="宋体" w:hAnsi="宋体" w:cs="宋体"/>
          <w:b/>
          <w:bCs/>
          <w:lang w:eastAsia="zh-CN"/>
        </w:rPr>
        <w:t>小题，除特别标注外，每空</w:t>
      </w:r>
      <w:r>
        <w:rPr>
          <w:b/>
          <w:bCs/>
          <w:lang w:eastAsia="zh-CN"/>
        </w:rPr>
        <w:t>1</w:t>
      </w:r>
      <w:r>
        <w:rPr>
          <w:rFonts w:ascii="宋体" w:eastAsia="宋体" w:hAnsi="宋体" w:cs="宋体"/>
          <w:b/>
          <w:bCs/>
          <w:lang w:eastAsia="zh-CN"/>
        </w:rPr>
        <w:t>分，共</w:t>
      </w:r>
      <w:r>
        <w:rPr>
          <w:b/>
          <w:bCs/>
          <w:lang w:eastAsia="zh-CN"/>
        </w:rPr>
        <w:t>50</w:t>
      </w:r>
      <w:r>
        <w:rPr>
          <w:rFonts w:ascii="宋体" w:eastAsia="宋体" w:hAnsi="宋体" w:cs="宋体"/>
          <w:b/>
          <w:bCs/>
          <w:lang w:eastAsia="zh-CN"/>
        </w:rPr>
        <w:t>分。</w:t>
      </w:r>
    </w:p>
    <w:p w14:paraId="497FE170" w14:textId="77777777" w:rsidR="003F30F6" w:rsidRDefault="008F3213">
      <w:pPr>
        <w:widowControl w:val="0"/>
        <w:spacing w:line="360" w:lineRule="auto"/>
        <w:rPr>
          <w:sz w:val="21"/>
          <w:szCs w:val="21"/>
        </w:rPr>
      </w:pPr>
      <w:r>
        <w:rPr>
          <w:sz w:val="21"/>
          <w:szCs w:val="21"/>
          <w:lang w:eastAsia="zh-CN"/>
        </w:rPr>
        <w:t xml:space="preserve">26. </w:t>
      </w:r>
      <w:r>
        <w:rPr>
          <w:rFonts w:ascii="宋体" w:eastAsia="宋体" w:hAnsi="宋体" w:cs="宋体"/>
          <w:sz w:val="21"/>
          <w:szCs w:val="21"/>
          <w:lang w:eastAsia="zh-CN"/>
        </w:rPr>
        <w:t>中国的二十四节气对指导农业生产与日常生活有重要意义。</w:t>
      </w:r>
      <w:r>
        <w:rPr>
          <w:rFonts w:ascii="宋体" w:eastAsia="宋体" w:hAnsi="宋体" w:cs="宋体"/>
          <w:sz w:val="21"/>
          <w:szCs w:val="21"/>
        </w:rPr>
        <w:t>读图完成下列问题。</w:t>
      </w:r>
      <w:r>
        <w:rPr>
          <w:noProof/>
          <w:sz w:val="21"/>
          <w:szCs w:val="21"/>
          <w:lang w:eastAsia="zh-CN"/>
        </w:rPr>
        <w:drawing>
          <wp:inline distT="0" distB="0" distL="114300" distR="114300" wp14:anchorId="58A4256F" wp14:editId="2C3CF9E7">
            <wp:extent cx="28575" cy="28575"/>
            <wp:effectExtent l="0" t="0" r="0" b="0"/>
            <wp:docPr id="100109" name="图片 10010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9F8684B" w14:textId="77777777" w:rsidR="003F30F6" w:rsidRDefault="003F30F6">
      <w:pPr>
        <w:sectPr w:rsidR="003F30F6">
          <w:headerReference w:type="default" r:id="rId24"/>
          <w:type w:val="continuous"/>
          <w:pgSz w:w="11927" w:h="16875"/>
          <w:pgMar w:top="800" w:right="1120" w:bottom="540" w:left="1120" w:header="708" w:footer="708" w:gutter="0"/>
          <w:cols w:space="708"/>
          <w:docGrid w:linePitch="360"/>
        </w:sectPr>
      </w:pPr>
    </w:p>
    <w:p w14:paraId="59C5E095" w14:textId="77777777" w:rsidR="003F30F6" w:rsidRDefault="008F3213">
      <w:pPr>
        <w:widowControl w:val="0"/>
        <w:spacing w:line="360" w:lineRule="auto"/>
        <w:rPr>
          <w:sz w:val="21"/>
          <w:szCs w:val="21"/>
        </w:rPr>
      </w:pPr>
      <w:r>
        <w:rPr>
          <w:noProof/>
          <w:sz w:val="21"/>
          <w:szCs w:val="21"/>
          <w:lang w:eastAsia="zh-CN"/>
        </w:rPr>
        <w:lastRenderedPageBreak/>
        <w:drawing>
          <wp:inline distT="0" distB="0" distL="114300" distR="114300" wp14:anchorId="3A4BDFF2" wp14:editId="0BDB1644">
            <wp:extent cx="4476750" cy="1924050"/>
            <wp:effectExtent l="0" t="0" r="0" b="0"/>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476750" cy="1924050"/>
                    </a:xfrm>
                    <a:prstGeom prst="rect">
                      <a:avLst/>
                    </a:prstGeom>
                  </pic:spPr>
                </pic:pic>
              </a:graphicData>
            </a:graphic>
          </wp:inline>
        </w:drawing>
      </w:r>
    </w:p>
    <w:p w14:paraId="17459E15"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）二十四节气反映了地球在公转轨道中的</w:t>
      </w:r>
      <w:r>
        <w:rPr>
          <w:sz w:val="21"/>
          <w:szCs w:val="21"/>
          <w:lang w:eastAsia="zh-CN"/>
        </w:rPr>
        <w:t>____</w:t>
      </w:r>
      <w:r>
        <w:rPr>
          <w:rFonts w:ascii="宋体" w:eastAsia="宋体" w:hAnsi="宋体" w:cs="宋体"/>
          <w:sz w:val="21"/>
          <w:szCs w:val="21"/>
          <w:lang w:eastAsia="zh-CN"/>
        </w:rPr>
        <w:t>，地球公转一周的时间是</w:t>
      </w:r>
      <w:r>
        <w:rPr>
          <w:sz w:val="21"/>
          <w:szCs w:val="21"/>
          <w:lang w:eastAsia="zh-CN"/>
        </w:rPr>
        <w:t>____</w:t>
      </w:r>
      <w:r>
        <w:rPr>
          <w:rFonts w:ascii="宋体" w:eastAsia="宋体" w:hAnsi="宋体" w:cs="宋体"/>
          <w:sz w:val="21"/>
          <w:szCs w:val="21"/>
          <w:lang w:eastAsia="zh-CN"/>
        </w:rPr>
        <w:t>。</w:t>
      </w:r>
    </w:p>
    <w:p w14:paraId="64CE38F5"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）据考证二十四节气起源于黄河中下游流域，这与该流域所处的纬度位置有关。从所处的低、中、高纬度地区来看，该流域处于</w:t>
      </w:r>
      <w:r>
        <w:rPr>
          <w:sz w:val="21"/>
          <w:szCs w:val="21"/>
          <w:lang w:eastAsia="zh-CN"/>
        </w:rPr>
        <w:t>____</w:t>
      </w:r>
      <w:r>
        <w:rPr>
          <w:rFonts w:ascii="宋体" w:eastAsia="宋体" w:hAnsi="宋体" w:cs="宋体"/>
          <w:sz w:val="21"/>
          <w:szCs w:val="21"/>
          <w:lang w:eastAsia="zh-CN"/>
        </w:rPr>
        <w:t>地区，四季变化明显。大雪节气该流域的昼夜长短情况是</w:t>
      </w:r>
      <w:r>
        <w:rPr>
          <w:sz w:val="21"/>
          <w:szCs w:val="21"/>
          <w:lang w:eastAsia="zh-CN"/>
        </w:rPr>
        <w:t>____</w:t>
      </w:r>
      <w:r>
        <w:rPr>
          <w:rFonts w:ascii="宋体" w:eastAsia="宋体" w:hAnsi="宋体" w:cs="宋体"/>
          <w:sz w:val="21"/>
          <w:szCs w:val="21"/>
          <w:lang w:eastAsia="zh-CN"/>
        </w:rPr>
        <w:t>。</w:t>
      </w:r>
    </w:p>
    <w:p w14:paraId="566C0B16"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唐诗《夏至五月中》：</w:t>
      </w:r>
      <w:r>
        <w:rPr>
          <w:rFonts w:ascii="宋体" w:eastAsia="宋体" w:hAnsi="宋体" w:cs="宋体"/>
          <w:sz w:val="21"/>
          <w:szCs w:val="21"/>
          <w:lang w:eastAsia="zh-CN"/>
        </w:rPr>
        <w:t>“</w:t>
      </w:r>
      <w:r>
        <w:rPr>
          <w:rFonts w:ascii="楷体" w:eastAsia="楷体" w:hAnsi="楷体" w:cs="楷体"/>
          <w:sz w:val="21"/>
          <w:szCs w:val="21"/>
          <w:lang w:eastAsia="zh-CN"/>
        </w:rPr>
        <w:t>处处闻蝉响，须知五月中。龙潜渌水坑，火助太阳宫。</w:t>
      </w:r>
      <w:r>
        <w:rPr>
          <w:rFonts w:ascii="宋体" w:eastAsia="宋体" w:hAnsi="宋体" w:cs="宋体"/>
          <w:sz w:val="21"/>
          <w:szCs w:val="21"/>
          <w:lang w:eastAsia="zh-CN"/>
        </w:rPr>
        <w:t>”</w:t>
      </w:r>
    </w:p>
    <w:p w14:paraId="09F21D0B"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注：五月为农历。</w:t>
      </w:r>
    </w:p>
    <w:p w14:paraId="2850DE81"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）诗句所描述的区域“五月中”气温高低情况是</w:t>
      </w:r>
      <w:r>
        <w:rPr>
          <w:sz w:val="21"/>
          <w:szCs w:val="21"/>
          <w:lang w:eastAsia="zh-CN"/>
        </w:rPr>
        <w:t>____</w:t>
      </w:r>
      <w:r>
        <w:rPr>
          <w:rFonts w:ascii="宋体" w:eastAsia="宋体" w:hAnsi="宋体" w:cs="宋体"/>
          <w:sz w:val="21"/>
          <w:szCs w:val="21"/>
          <w:lang w:eastAsia="zh-CN"/>
        </w:rPr>
        <w:t>，其原因是此时太阳直射点在</w:t>
      </w:r>
      <w:r>
        <w:rPr>
          <w:sz w:val="21"/>
          <w:szCs w:val="21"/>
          <w:lang w:eastAsia="zh-CN"/>
        </w:rPr>
        <w:t>____</w:t>
      </w:r>
      <w:r>
        <w:rPr>
          <w:rFonts w:ascii="宋体" w:eastAsia="宋体" w:hAnsi="宋体" w:cs="宋体"/>
          <w:sz w:val="21"/>
          <w:szCs w:val="21"/>
          <w:lang w:eastAsia="zh-CN"/>
        </w:rPr>
        <w:t>半球，该区域获得的</w:t>
      </w:r>
      <w:r>
        <w:rPr>
          <w:sz w:val="21"/>
          <w:szCs w:val="21"/>
          <w:lang w:eastAsia="zh-CN"/>
        </w:rPr>
        <w:t>____</w:t>
      </w:r>
      <w:r>
        <w:rPr>
          <w:rFonts w:ascii="宋体" w:eastAsia="宋体" w:hAnsi="宋体" w:cs="宋体"/>
          <w:sz w:val="21"/>
          <w:szCs w:val="21"/>
          <w:lang w:eastAsia="zh-CN"/>
        </w:rPr>
        <w:t>较多。</w:t>
      </w:r>
    </w:p>
    <w:p w14:paraId="4174B47C" w14:textId="77777777" w:rsidR="003F30F6" w:rsidRDefault="008F3213">
      <w:pPr>
        <w:widowControl w:val="0"/>
        <w:spacing w:line="360" w:lineRule="auto"/>
        <w:rPr>
          <w:sz w:val="21"/>
          <w:szCs w:val="21"/>
        </w:rPr>
      </w:pPr>
      <w:r>
        <w:rPr>
          <w:sz w:val="21"/>
          <w:szCs w:val="21"/>
          <w:lang w:eastAsia="zh-CN"/>
        </w:rPr>
        <w:t xml:space="preserve">27. </w:t>
      </w:r>
      <w:r>
        <w:rPr>
          <w:rFonts w:ascii="宋体" w:eastAsia="宋体" w:hAnsi="宋体" w:cs="宋体"/>
          <w:sz w:val="21"/>
          <w:szCs w:val="21"/>
          <w:lang w:eastAsia="zh-CN"/>
        </w:rPr>
        <w:t>山西省甲县的</w:t>
      </w:r>
      <w:r>
        <w:rPr>
          <w:sz w:val="21"/>
          <w:szCs w:val="21"/>
          <w:lang w:eastAsia="zh-CN"/>
        </w:rPr>
        <w:t>H</w:t>
      </w:r>
      <w:r>
        <w:rPr>
          <w:rFonts w:ascii="宋体" w:eastAsia="宋体" w:hAnsi="宋体" w:cs="宋体"/>
          <w:sz w:val="21"/>
          <w:szCs w:val="21"/>
          <w:lang w:eastAsia="zh-CN"/>
        </w:rPr>
        <w:t>河流域积极发展蟠桃种植产业。</w:t>
      </w:r>
      <w:r>
        <w:rPr>
          <w:rFonts w:ascii="宋体" w:eastAsia="宋体" w:hAnsi="宋体" w:cs="宋体"/>
          <w:sz w:val="21"/>
          <w:szCs w:val="21"/>
        </w:rPr>
        <w:t>读图完成下列问题。</w:t>
      </w:r>
    </w:p>
    <w:p w14:paraId="353CC6AC"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6EF1EFE3" wp14:editId="528CD8B7">
            <wp:extent cx="4248150" cy="2514600"/>
            <wp:effectExtent l="0" t="0" r="0" b="0"/>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248150" cy="2514600"/>
                    </a:xfrm>
                    <a:prstGeom prst="rect">
                      <a:avLst/>
                    </a:prstGeom>
                  </pic:spPr>
                </pic:pic>
              </a:graphicData>
            </a:graphic>
          </wp:inline>
        </w:drawing>
      </w:r>
    </w:p>
    <w:p w14:paraId="779E9537"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蟠桃树的生长习性：喜光，耐旱怕涝，冬季需低温休眠，果实生长期在</w:t>
      </w:r>
      <w:r>
        <w:rPr>
          <w:sz w:val="21"/>
          <w:szCs w:val="21"/>
          <w:lang w:eastAsia="zh-CN"/>
        </w:rPr>
        <w:t>5~8</w:t>
      </w:r>
      <w:r>
        <w:rPr>
          <w:rFonts w:ascii="楷体" w:eastAsia="楷体" w:hAnsi="楷体" w:cs="楷体"/>
          <w:sz w:val="21"/>
          <w:szCs w:val="21"/>
          <w:lang w:eastAsia="zh-CN"/>
        </w:rPr>
        <w:t>月，生长期需定期灌溉保持土壤湿润。</w:t>
      </w:r>
    </w:p>
    <w:p w14:paraId="19CF4BEE"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0062CB10" wp14:editId="6914CB79">
            <wp:extent cx="1028700" cy="762000"/>
            <wp:effectExtent l="0" t="0" r="0" b="0"/>
            <wp:docPr id="100127" name="图片 1001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28700" cy="762000"/>
                    </a:xfrm>
                    <a:prstGeom prst="rect">
                      <a:avLst/>
                    </a:prstGeom>
                  </pic:spPr>
                </pic:pic>
              </a:graphicData>
            </a:graphic>
          </wp:inline>
        </w:drawing>
      </w:r>
    </w:p>
    <w:p w14:paraId="40A0A122"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）以下框图简要说明了</w:t>
      </w:r>
      <w:r>
        <w:rPr>
          <w:sz w:val="21"/>
          <w:szCs w:val="21"/>
          <w:lang w:eastAsia="zh-CN"/>
        </w:rPr>
        <w:t>H</w:t>
      </w:r>
      <w:r>
        <w:rPr>
          <w:rFonts w:ascii="宋体" w:eastAsia="宋体" w:hAnsi="宋体" w:cs="宋体"/>
          <w:sz w:val="21"/>
          <w:szCs w:val="21"/>
          <w:lang w:eastAsia="zh-CN"/>
        </w:rPr>
        <w:t>河流域蟠桃树生长的有利自然条件。结合蟠桃树的生长习性，将框图中的</w:t>
      </w:r>
      <w:r>
        <w:rPr>
          <w:sz w:val="21"/>
          <w:szCs w:val="21"/>
          <w:lang w:eastAsia="zh-CN"/>
        </w:rPr>
        <w:t>A____B____C____D____E____</w:t>
      </w:r>
      <w:r>
        <w:rPr>
          <w:rFonts w:ascii="宋体" w:eastAsia="宋体" w:hAnsi="宋体" w:cs="宋体"/>
          <w:sz w:val="21"/>
          <w:szCs w:val="21"/>
          <w:lang w:eastAsia="zh-CN"/>
        </w:rPr>
        <w:t>补充完整。</w:t>
      </w:r>
      <w:r>
        <w:rPr>
          <w:noProof/>
          <w:sz w:val="21"/>
          <w:szCs w:val="21"/>
          <w:lang w:eastAsia="zh-CN"/>
        </w:rPr>
        <w:drawing>
          <wp:inline distT="0" distB="0" distL="114300" distR="114300" wp14:anchorId="5DCED6AB" wp14:editId="630E540E">
            <wp:extent cx="28575" cy="28575"/>
            <wp:effectExtent l="0" t="0" r="0" b="0"/>
            <wp:docPr id="100129" name="图片 100129"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D526D9D" w14:textId="77777777" w:rsidR="003F30F6" w:rsidRDefault="003F30F6">
      <w:pPr>
        <w:rPr>
          <w:lang w:eastAsia="zh-CN"/>
        </w:rPr>
        <w:sectPr w:rsidR="003F30F6">
          <w:headerReference w:type="default" r:id="rId28"/>
          <w:type w:val="continuous"/>
          <w:pgSz w:w="11927" w:h="16875"/>
          <w:pgMar w:top="800" w:right="1120" w:bottom="540" w:left="1120" w:header="708" w:footer="708" w:gutter="0"/>
          <w:cols w:space="708"/>
          <w:docGrid w:linePitch="360"/>
        </w:sectPr>
      </w:pPr>
    </w:p>
    <w:p w14:paraId="0E441F31" w14:textId="77777777" w:rsidR="003F30F6" w:rsidRDefault="008F3213">
      <w:pPr>
        <w:widowControl w:val="0"/>
        <w:spacing w:line="360" w:lineRule="auto"/>
        <w:rPr>
          <w:sz w:val="21"/>
          <w:szCs w:val="21"/>
        </w:rPr>
      </w:pPr>
      <w:r>
        <w:rPr>
          <w:noProof/>
          <w:sz w:val="21"/>
          <w:szCs w:val="21"/>
          <w:lang w:eastAsia="zh-CN"/>
        </w:rPr>
        <w:lastRenderedPageBreak/>
        <w:drawing>
          <wp:inline distT="0" distB="0" distL="114300" distR="114300" wp14:anchorId="37BB998B" wp14:editId="32FE3806">
            <wp:extent cx="4886325" cy="1409700"/>
            <wp:effectExtent l="0" t="0" r="9525" b="0"/>
            <wp:docPr id="100143" name="图片 100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886325" cy="1409700"/>
                    </a:xfrm>
                    <a:prstGeom prst="rect">
                      <a:avLst/>
                    </a:prstGeom>
                  </pic:spPr>
                </pic:pic>
              </a:graphicData>
            </a:graphic>
          </wp:inline>
        </w:drawing>
      </w:r>
    </w:p>
    <w:p w14:paraId="666D57B7"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）福建某地引种甲县</w:t>
      </w:r>
      <w:r>
        <w:rPr>
          <w:sz w:val="21"/>
          <w:szCs w:val="21"/>
          <w:lang w:eastAsia="zh-CN"/>
        </w:rPr>
        <w:t>H</w:t>
      </w:r>
      <w:r>
        <w:rPr>
          <w:rFonts w:ascii="宋体" w:eastAsia="宋体" w:hAnsi="宋体" w:cs="宋体"/>
          <w:sz w:val="21"/>
          <w:szCs w:val="21"/>
          <w:lang w:eastAsia="zh-CN"/>
        </w:rPr>
        <w:t>河流域的蟠桃树后，蟠桃树出现“水土不服”。结合蟠桃树的生长习性，从气候方面说明其原因。</w:t>
      </w:r>
    </w:p>
    <w:p w14:paraId="0BCAFB2C"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）指出解决福建某地蟠桃树“水土不服”的农业科技措施。</w:t>
      </w:r>
    </w:p>
    <w:p w14:paraId="05128BD9" w14:textId="77777777" w:rsidR="003F30F6" w:rsidRDefault="008F3213">
      <w:pPr>
        <w:widowControl w:val="0"/>
        <w:spacing w:line="360" w:lineRule="auto"/>
        <w:rPr>
          <w:sz w:val="21"/>
          <w:szCs w:val="21"/>
        </w:rPr>
      </w:pPr>
      <w:r>
        <w:rPr>
          <w:sz w:val="21"/>
          <w:szCs w:val="21"/>
          <w:lang w:eastAsia="zh-CN"/>
        </w:rPr>
        <w:t xml:space="preserve">28. </w:t>
      </w:r>
      <w:r>
        <w:rPr>
          <w:rFonts w:ascii="宋体" w:eastAsia="宋体" w:hAnsi="宋体" w:cs="宋体"/>
          <w:sz w:val="21"/>
          <w:szCs w:val="21"/>
          <w:lang w:eastAsia="zh-CN"/>
        </w:rPr>
        <w:t>丹江口水库是南水北调中线工程的核心水源地。泗河穿过湖北十堰市，注入该水库。</w:t>
      </w:r>
      <w:r>
        <w:rPr>
          <w:sz w:val="21"/>
          <w:szCs w:val="21"/>
          <w:lang w:eastAsia="zh-CN"/>
        </w:rPr>
        <w:t>M</w:t>
      </w:r>
      <w:r>
        <w:rPr>
          <w:rFonts w:ascii="宋体" w:eastAsia="宋体" w:hAnsi="宋体" w:cs="宋体"/>
          <w:sz w:val="21"/>
          <w:szCs w:val="21"/>
          <w:lang w:eastAsia="zh-CN"/>
        </w:rPr>
        <w:t>河为泗河支流，其流域位于秦巴山区。为了确保水库水质，十堰市探索“绿”“富”共赢之路。</w:t>
      </w:r>
      <w:r>
        <w:rPr>
          <w:rFonts w:ascii="宋体" w:eastAsia="宋体" w:hAnsi="宋体" w:cs="宋体"/>
          <w:sz w:val="21"/>
          <w:szCs w:val="21"/>
        </w:rPr>
        <w:t>读图完成下列问题。</w:t>
      </w:r>
    </w:p>
    <w:p w14:paraId="338BB489"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5DB7FF71" wp14:editId="76CF73E7">
            <wp:extent cx="4581525" cy="2190750"/>
            <wp:effectExtent l="0" t="0" r="9525" b="0"/>
            <wp:docPr id="100145" name="图片 100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581525" cy="2190750"/>
                    </a:xfrm>
                    <a:prstGeom prst="rect">
                      <a:avLst/>
                    </a:prstGeom>
                  </pic:spPr>
                </pic:pic>
              </a:graphicData>
            </a:graphic>
          </wp:inline>
        </w:drawing>
      </w:r>
    </w:p>
    <w:p w14:paraId="1199C829"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）图中</w:t>
      </w:r>
      <w:r>
        <w:rPr>
          <w:sz w:val="21"/>
          <w:szCs w:val="21"/>
          <w:lang w:eastAsia="zh-CN"/>
        </w:rPr>
        <w:t>M</w:t>
      </w:r>
      <w:r>
        <w:rPr>
          <w:rFonts w:ascii="宋体" w:eastAsia="宋体" w:hAnsi="宋体" w:cs="宋体"/>
          <w:sz w:val="21"/>
          <w:szCs w:val="21"/>
          <w:lang w:eastAsia="zh-CN"/>
        </w:rPr>
        <w:t>河的流向为</w:t>
      </w:r>
      <w:r>
        <w:rPr>
          <w:sz w:val="21"/>
          <w:szCs w:val="21"/>
          <w:lang w:eastAsia="zh-CN"/>
        </w:rPr>
        <w:t>____</w:t>
      </w:r>
      <w:r>
        <w:rPr>
          <w:rFonts w:ascii="宋体" w:eastAsia="宋体" w:hAnsi="宋体" w:cs="宋体"/>
          <w:sz w:val="21"/>
          <w:szCs w:val="21"/>
          <w:lang w:eastAsia="zh-CN"/>
        </w:rPr>
        <w:t>，易发生山洪的季节为</w:t>
      </w:r>
      <w:r>
        <w:rPr>
          <w:sz w:val="21"/>
          <w:szCs w:val="21"/>
          <w:lang w:eastAsia="zh-CN"/>
        </w:rPr>
        <w:t>____</w:t>
      </w:r>
      <w:r>
        <w:rPr>
          <w:rFonts w:ascii="宋体" w:eastAsia="宋体" w:hAnsi="宋体" w:cs="宋体"/>
          <w:sz w:val="21"/>
          <w:szCs w:val="21"/>
          <w:lang w:eastAsia="zh-CN"/>
        </w:rPr>
        <w:t>。</w:t>
      </w:r>
    </w:p>
    <w:p w14:paraId="53A07EF2"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）昔日</w:t>
      </w:r>
      <w:r>
        <w:rPr>
          <w:sz w:val="21"/>
          <w:szCs w:val="21"/>
          <w:lang w:eastAsia="zh-CN"/>
        </w:rPr>
        <w:t>M</w:t>
      </w:r>
      <w:r>
        <w:rPr>
          <w:rFonts w:ascii="宋体" w:eastAsia="宋体" w:hAnsi="宋体" w:cs="宋体"/>
          <w:sz w:val="21"/>
          <w:szCs w:val="21"/>
          <w:lang w:eastAsia="zh-CN"/>
        </w:rPr>
        <w:t>河流域内水土流失严重，带来的危害主要表现在：耕地面积</w:t>
      </w:r>
      <w:r>
        <w:rPr>
          <w:sz w:val="21"/>
          <w:szCs w:val="21"/>
          <w:lang w:eastAsia="zh-CN"/>
        </w:rPr>
        <w:t>____</w:t>
      </w:r>
      <w:r>
        <w:rPr>
          <w:rFonts w:ascii="宋体" w:eastAsia="宋体" w:hAnsi="宋体" w:cs="宋体"/>
          <w:sz w:val="21"/>
          <w:szCs w:val="21"/>
          <w:lang w:eastAsia="zh-CN"/>
        </w:rPr>
        <w:t>，江河的泥沙</w:t>
      </w:r>
      <w:r>
        <w:rPr>
          <w:sz w:val="21"/>
          <w:szCs w:val="21"/>
          <w:lang w:eastAsia="zh-CN"/>
        </w:rPr>
        <w:t>____</w:t>
      </w:r>
      <w:r>
        <w:rPr>
          <w:rFonts w:ascii="宋体" w:eastAsia="宋体" w:hAnsi="宋体" w:cs="宋体"/>
          <w:sz w:val="21"/>
          <w:szCs w:val="21"/>
          <w:lang w:eastAsia="zh-CN"/>
        </w:rPr>
        <w:t>，抬高河床，导致生态恶化。</w:t>
      </w:r>
    </w:p>
    <w:p w14:paraId="4F32F0A4" w14:textId="77777777" w:rsidR="003F30F6" w:rsidRDefault="008F3213">
      <w:pPr>
        <w:widowControl w:val="0"/>
        <w:spacing w:line="360" w:lineRule="auto"/>
        <w:ind w:firstLine="420"/>
        <w:rPr>
          <w:sz w:val="21"/>
          <w:szCs w:val="21"/>
          <w:lang w:eastAsia="zh-CN"/>
        </w:rPr>
      </w:pPr>
      <w:r>
        <w:rPr>
          <w:sz w:val="21"/>
          <w:szCs w:val="21"/>
          <w:lang w:eastAsia="zh-CN"/>
        </w:rPr>
        <w:t>M</w:t>
      </w:r>
      <w:r>
        <w:rPr>
          <w:rFonts w:ascii="楷体" w:eastAsia="楷体" w:hAnsi="楷体" w:cs="楷体"/>
          <w:sz w:val="21"/>
          <w:szCs w:val="21"/>
          <w:lang w:eastAsia="zh-CN"/>
        </w:rPr>
        <w:t>河流域水土流失的治理：在海拔较高的地方种植茶树、桑葚，在陡坡植树种草，在缓坡的梯田等地种樱花、梅花、紫荆花等。如今该小流域林草苍翠，花果飘香，吸引众多游客。</w:t>
      </w:r>
    </w:p>
    <w:p w14:paraId="70469E8A"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）指出</w:t>
      </w:r>
      <w:r>
        <w:rPr>
          <w:sz w:val="21"/>
          <w:szCs w:val="21"/>
          <w:lang w:eastAsia="zh-CN"/>
        </w:rPr>
        <w:t>M</w:t>
      </w:r>
      <w:r>
        <w:rPr>
          <w:rFonts w:ascii="宋体" w:eastAsia="宋体" w:hAnsi="宋体" w:cs="宋体"/>
          <w:sz w:val="21"/>
          <w:szCs w:val="21"/>
          <w:lang w:eastAsia="zh-CN"/>
        </w:rPr>
        <w:t>河流域治理水土流失措施产生的生态、经济社会效益。</w:t>
      </w:r>
    </w:p>
    <w:p w14:paraId="603D019A" w14:textId="77777777" w:rsidR="003F30F6" w:rsidRDefault="008F3213">
      <w:pPr>
        <w:widowControl w:val="0"/>
        <w:spacing w:line="360" w:lineRule="auto"/>
        <w:rPr>
          <w:sz w:val="21"/>
          <w:szCs w:val="21"/>
        </w:rPr>
      </w:pPr>
      <w:r>
        <w:rPr>
          <w:sz w:val="21"/>
          <w:szCs w:val="21"/>
          <w:lang w:eastAsia="zh-CN"/>
        </w:rPr>
        <w:t xml:space="preserve">29. </w:t>
      </w:r>
      <w:r>
        <w:rPr>
          <w:rFonts w:ascii="宋体" w:eastAsia="宋体" w:hAnsi="宋体" w:cs="宋体"/>
          <w:sz w:val="21"/>
          <w:szCs w:val="21"/>
          <w:lang w:eastAsia="zh-CN"/>
        </w:rPr>
        <w:t>巴拿马运河承担全球货运总量的</w:t>
      </w:r>
      <w:r>
        <w:rPr>
          <w:sz w:val="21"/>
          <w:szCs w:val="21"/>
          <w:lang w:eastAsia="zh-CN"/>
        </w:rPr>
        <w:t>6</w:t>
      </w:r>
      <w:r>
        <w:rPr>
          <w:rFonts w:ascii="宋体" w:eastAsia="宋体" w:hAnsi="宋体" w:cs="宋体"/>
          <w:sz w:val="21"/>
          <w:szCs w:val="21"/>
          <w:lang w:eastAsia="zh-CN"/>
        </w:rPr>
        <w:t>％，通行管理费是巴拿马重要的经济来源。运河流域河湖的水源主要来自降水。据预测</w:t>
      </w:r>
      <w:r>
        <w:rPr>
          <w:sz w:val="21"/>
          <w:szCs w:val="21"/>
          <w:lang w:eastAsia="zh-CN"/>
        </w:rPr>
        <w:t>2024</w:t>
      </w:r>
      <w:r>
        <w:rPr>
          <w:rFonts w:ascii="宋体" w:eastAsia="宋体" w:hAnsi="宋体" w:cs="宋体"/>
          <w:sz w:val="21"/>
          <w:szCs w:val="21"/>
          <w:lang w:eastAsia="zh-CN"/>
        </w:rPr>
        <w:t>年巴拿马有很大概率持续严重干旱，当地政府提出要加强“干运河”（公路、铁路等）陆运设施建设。</w:t>
      </w:r>
      <w:r>
        <w:rPr>
          <w:rFonts w:ascii="宋体" w:eastAsia="宋体" w:hAnsi="宋体" w:cs="宋体"/>
          <w:sz w:val="21"/>
          <w:szCs w:val="21"/>
        </w:rPr>
        <w:t>读图完成下列问题。</w:t>
      </w:r>
      <w:r>
        <w:rPr>
          <w:noProof/>
          <w:sz w:val="21"/>
          <w:szCs w:val="21"/>
          <w:lang w:eastAsia="zh-CN"/>
        </w:rPr>
        <w:drawing>
          <wp:inline distT="0" distB="0" distL="114300" distR="114300" wp14:anchorId="0F9E6DAA" wp14:editId="4BE1D944">
            <wp:extent cx="28575" cy="28575"/>
            <wp:effectExtent l="0" t="0" r="0" b="0"/>
            <wp:docPr id="100147" name="图片 10014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F735953" w14:textId="77777777" w:rsidR="003F30F6" w:rsidRDefault="003F30F6">
      <w:pPr>
        <w:sectPr w:rsidR="003F30F6">
          <w:headerReference w:type="default" r:id="rId31"/>
          <w:type w:val="continuous"/>
          <w:pgSz w:w="11927" w:h="16875"/>
          <w:pgMar w:top="800" w:right="1120" w:bottom="540" w:left="1120" w:header="708" w:footer="708" w:gutter="0"/>
          <w:cols w:space="708"/>
          <w:docGrid w:linePitch="360"/>
        </w:sectPr>
      </w:pPr>
    </w:p>
    <w:p w14:paraId="2736799B" w14:textId="77777777" w:rsidR="003F30F6" w:rsidRDefault="008F3213">
      <w:pPr>
        <w:widowControl w:val="0"/>
        <w:spacing w:line="360" w:lineRule="auto"/>
        <w:rPr>
          <w:sz w:val="21"/>
          <w:szCs w:val="21"/>
        </w:rPr>
      </w:pPr>
      <w:r>
        <w:rPr>
          <w:noProof/>
          <w:sz w:val="21"/>
          <w:szCs w:val="21"/>
          <w:lang w:eastAsia="zh-CN"/>
        </w:rPr>
        <w:lastRenderedPageBreak/>
        <w:drawing>
          <wp:inline distT="0" distB="0" distL="114300" distR="114300" wp14:anchorId="3258DC9F" wp14:editId="16148E37">
            <wp:extent cx="5229225" cy="2495550"/>
            <wp:effectExtent l="0" t="0" r="9525" b="0"/>
            <wp:docPr id="100161" name="图片 1001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229225" cy="2495550"/>
                    </a:xfrm>
                    <a:prstGeom prst="rect">
                      <a:avLst/>
                    </a:prstGeom>
                  </pic:spPr>
                </pic:pic>
              </a:graphicData>
            </a:graphic>
          </wp:inline>
        </w:drawing>
      </w:r>
    </w:p>
    <w:p w14:paraId="6FE3E87A"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）若仅考虑降水对运河水量的影响，判断巴拿马运河通航能力较低的时段，并说明原因。</w:t>
      </w:r>
    </w:p>
    <w:p w14:paraId="155A80DE"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）以下框图简要说明了巴拿马运河通航能力下降对当地和全球的影响。将框图中</w:t>
      </w:r>
      <w:r>
        <w:rPr>
          <w:sz w:val="21"/>
          <w:szCs w:val="21"/>
          <w:lang w:eastAsia="zh-CN"/>
        </w:rPr>
        <w:t>A____B____C____</w:t>
      </w:r>
      <w:r>
        <w:rPr>
          <w:rFonts w:ascii="宋体" w:eastAsia="宋体" w:hAnsi="宋体" w:cs="宋体"/>
          <w:sz w:val="21"/>
          <w:szCs w:val="21"/>
          <w:lang w:eastAsia="zh-CN"/>
        </w:rPr>
        <w:t>的内容补充完整。</w:t>
      </w:r>
    </w:p>
    <w:p w14:paraId="4C0E7188"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2DA08E47" wp14:editId="037EF969">
            <wp:extent cx="4410075" cy="1333500"/>
            <wp:effectExtent l="0" t="0" r="9525" b="0"/>
            <wp:docPr id="100163" name="图片 100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410075" cy="1333500"/>
                    </a:xfrm>
                    <a:prstGeom prst="rect">
                      <a:avLst/>
                    </a:prstGeom>
                  </pic:spPr>
                </pic:pic>
              </a:graphicData>
            </a:graphic>
          </wp:inline>
        </w:drawing>
      </w:r>
    </w:p>
    <w:p w14:paraId="612640AD"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）与巴拿马运河比，“干运河”（公路、铁路等）的运输优势：运输速度较</w:t>
      </w:r>
      <w:r>
        <w:rPr>
          <w:sz w:val="21"/>
          <w:szCs w:val="21"/>
          <w:lang w:eastAsia="zh-CN"/>
        </w:rPr>
        <w:t>____</w:t>
      </w:r>
      <w:r>
        <w:rPr>
          <w:rFonts w:ascii="宋体" w:eastAsia="宋体" w:hAnsi="宋体" w:cs="宋体"/>
          <w:sz w:val="21"/>
          <w:szCs w:val="21"/>
          <w:lang w:eastAsia="zh-CN"/>
        </w:rPr>
        <w:t>，受降水等自然环境影响较</w:t>
      </w:r>
      <w:r>
        <w:rPr>
          <w:sz w:val="21"/>
          <w:szCs w:val="21"/>
          <w:lang w:eastAsia="zh-CN"/>
        </w:rPr>
        <w:t>____</w:t>
      </w:r>
      <w:r>
        <w:rPr>
          <w:rFonts w:ascii="宋体" w:eastAsia="宋体" w:hAnsi="宋体" w:cs="宋体"/>
          <w:sz w:val="21"/>
          <w:szCs w:val="21"/>
          <w:lang w:eastAsia="zh-CN"/>
        </w:rPr>
        <w:t>。</w:t>
      </w:r>
    </w:p>
    <w:p w14:paraId="138C17A0" w14:textId="77777777" w:rsidR="003F30F6" w:rsidRDefault="008F3213">
      <w:pPr>
        <w:widowControl w:val="0"/>
        <w:spacing w:line="360" w:lineRule="auto"/>
        <w:rPr>
          <w:sz w:val="21"/>
          <w:szCs w:val="21"/>
          <w:lang w:eastAsia="zh-CN"/>
        </w:rPr>
      </w:pPr>
      <w:r>
        <w:rPr>
          <w:sz w:val="21"/>
          <w:szCs w:val="21"/>
          <w:lang w:eastAsia="zh-CN"/>
        </w:rPr>
        <w:t xml:space="preserve">30. </w:t>
      </w:r>
      <w:r>
        <w:rPr>
          <w:rFonts w:ascii="宋体" w:eastAsia="宋体" w:hAnsi="宋体" w:cs="宋体"/>
          <w:sz w:val="21"/>
          <w:szCs w:val="21"/>
          <w:lang w:eastAsia="zh-CN"/>
        </w:rPr>
        <w:t>随着全球气候变化，北极海冰大面积融化，北极东北航线可保持季节性通航。读图</w:t>
      </w:r>
      <w:r>
        <w:rPr>
          <w:sz w:val="21"/>
          <w:szCs w:val="21"/>
          <w:lang w:eastAsia="zh-CN"/>
        </w:rPr>
        <w:t>16~17</w:t>
      </w:r>
      <w:r>
        <w:rPr>
          <w:rFonts w:ascii="宋体" w:eastAsia="宋体" w:hAnsi="宋体" w:cs="宋体"/>
          <w:sz w:val="21"/>
          <w:szCs w:val="21"/>
          <w:lang w:eastAsia="zh-CN"/>
        </w:rPr>
        <w:t>、表</w:t>
      </w:r>
      <w:r>
        <w:rPr>
          <w:sz w:val="21"/>
          <w:szCs w:val="21"/>
          <w:lang w:eastAsia="zh-CN"/>
        </w:rPr>
        <w:t>3</w:t>
      </w:r>
      <w:r>
        <w:rPr>
          <w:rFonts w:ascii="宋体" w:eastAsia="宋体" w:hAnsi="宋体" w:cs="宋体"/>
          <w:sz w:val="21"/>
          <w:szCs w:val="21"/>
          <w:lang w:eastAsia="zh-CN"/>
        </w:rPr>
        <w:t>完成下列问题。</w:t>
      </w:r>
    </w:p>
    <w:p w14:paraId="00730263"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3932ECCA" wp14:editId="71B2CB56">
            <wp:extent cx="5114925" cy="2571750"/>
            <wp:effectExtent l="0" t="0" r="9525" b="0"/>
            <wp:docPr id="100165" name="图片 100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114925" cy="2571750"/>
                    </a:xfrm>
                    <a:prstGeom prst="rect">
                      <a:avLst/>
                    </a:prstGeom>
                  </pic:spPr>
                </pic:pic>
              </a:graphicData>
            </a:graphic>
          </wp:inline>
        </w:drawing>
      </w:r>
    </w:p>
    <w:p w14:paraId="572F385A"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）北极东北航线位于</w:t>
      </w:r>
      <w:r>
        <w:rPr>
          <w:sz w:val="21"/>
          <w:szCs w:val="21"/>
          <w:lang w:eastAsia="zh-CN"/>
        </w:rPr>
        <w:t>____</w:t>
      </w:r>
      <w:r>
        <w:rPr>
          <w:rFonts w:ascii="宋体" w:eastAsia="宋体" w:hAnsi="宋体" w:cs="宋体"/>
          <w:sz w:val="21"/>
          <w:szCs w:val="21"/>
          <w:lang w:eastAsia="zh-CN"/>
        </w:rPr>
        <w:t>洋，处于</w:t>
      </w:r>
      <w:r>
        <w:rPr>
          <w:sz w:val="21"/>
          <w:szCs w:val="21"/>
          <w:lang w:eastAsia="zh-CN"/>
        </w:rPr>
        <w:t>A____</w:t>
      </w:r>
      <w:r>
        <w:rPr>
          <w:rFonts w:ascii="宋体" w:eastAsia="宋体" w:hAnsi="宋体" w:cs="宋体"/>
          <w:sz w:val="21"/>
          <w:szCs w:val="21"/>
          <w:lang w:eastAsia="zh-CN"/>
        </w:rPr>
        <w:t>洲和欧洲的北部沿岸，正成为世界新航线。</w:t>
      </w:r>
    </w:p>
    <w:p w14:paraId="4991AADD"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）读图</w:t>
      </w:r>
      <w:r>
        <w:rPr>
          <w:sz w:val="21"/>
          <w:szCs w:val="21"/>
          <w:lang w:eastAsia="zh-CN"/>
        </w:rPr>
        <w:t>17</w:t>
      </w:r>
      <w:r>
        <w:rPr>
          <w:rFonts w:ascii="宋体" w:eastAsia="宋体" w:hAnsi="宋体" w:cs="宋体"/>
          <w:sz w:val="21"/>
          <w:szCs w:val="21"/>
          <w:lang w:eastAsia="zh-CN"/>
        </w:rPr>
        <w:t>可知，与</w:t>
      </w:r>
      <w:r>
        <w:rPr>
          <w:sz w:val="21"/>
          <w:szCs w:val="21"/>
          <w:lang w:eastAsia="zh-CN"/>
        </w:rPr>
        <w:t>1</w:t>
      </w:r>
      <w:r>
        <w:rPr>
          <w:rFonts w:ascii="宋体" w:eastAsia="宋体" w:hAnsi="宋体" w:cs="宋体"/>
          <w:sz w:val="21"/>
          <w:szCs w:val="21"/>
          <w:lang w:eastAsia="zh-CN"/>
        </w:rPr>
        <w:t>月比，</w:t>
      </w:r>
      <w:r>
        <w:rPr>
          <w:sz w:val="21"/>
          <w:szCs w:val="21"/>
          <w:lang w:eastAsia="zh-CN"/>
        </w:rPr>
        <w:t>7</w:t>
      </w:r>
      <w:r>
        <w:rPr>
          <w:rFonts w:ascii="宋体" w:eastAsia="宋体" w:hAnsi="宋体" w:cs="宋体"/>
          <w:sz w:val="21"/>
          <w:szCs w:val="21"/>
          <w:lang w:eastAsia="zh-CN"/>
        </w:rPr>
        <w:t>月穿过北极东北航线</w:t>
      </w:r>
      <w:r>
        <w:rPr>
          <w:noProof/>
          <w:sz w:val="21"/>
          <w:szCs w:val="21"/>
          <w:lang w:eastAsia="zh-CN"/>
        </w:rPr>
        <w:drawing>
          <wp:inline distT="0" distB="0" distL="114300" distR="114300" wp14:anchorId="732F86CB" wp14:editId="015310F6">
            <wp:extent cx="133350" cy="180975"/>
            <wp:effectExtent l="0" t="0" r="0" b="8890"/>
            <wp:docPr id="100167" name="图片 100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pic:cNvPicPr>
                      <a:picLocks noChangeAspect="1"/>
                    </pic:cNvPicPr>
                  </pic:nvPicPr>
                  <pic:blipFill>
                    <a:blip r:embed="rId9"/>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船舶数量较</w:t>
      </w:r>
      <w:r>
        <w:rPr>
          <w:sz w:val="21"/>
          <w:szCs w:val="21"/>
          <w:lang w:eastAsia="zh-CN"/>
        </w:rPr>
        <w:t>____</w:t>
      </w:r>
      <w:r>
        <w:rPr>
          <w:rFonts w:ascii="宋体" w:eastAsia="宋体" w:hAnsi="宋体" w:cs="宋体"/>
          <w:sz w:val="21"/>
          <w:szCs w:val="21"/>
          <w:lang w:eastAsia="zh-CN"/>
        </w:rPr>
        <w:t>，其自然原因是</w:t>
      </w:r>
      <w:r>
        <w:rPr>
          <w:sz w:val="21"/>
          <w:szCs w:val="21"/>
          <w:lang w:eastAsia="zh-CN"/>
        </w:rPr>
        <w:t>7</w:t>
      </w:r>
      <w:r>
        <w:rPr>
          <w:rFonts w:ascii="宋体" w:eastAsia="宋体" w:hAnsi="宋体" w:cs="宋体"/>
          <w:sz w:val="21"/>
          <w:szCs w:val="21"/>
          <w:lang w:eastAsia="zh-CN"/>
        </w:rPr>
        <w:t>月水温较</w:t>
      </w:r>
      <w:r>
        <w:rPr>
          <w:noProof/>
          <w:sz w:val="21"/>
          <w:szCs w:val="21"/>
          <w:lang w:eastAsia="zh-CN"/>
        </w:rPr>
        <w:drawing>
          <wp:inline distT="0" distB="0" distL="114300" distR="114300" wp14:anchorId="6ABE608A" wp14:editId="248A90A9">
            <wp:extent cx="28575" cy="28575"/>
            <wp:effectExtent l="0" t="0" r="0" b="0"/>
            <wp:docPr id="100169" name="图片 100169"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454C13D" w14:textId="77777777" w:rsidR="003F30F6" w:rsidRDefault="003F30F6">
      <w:pPr>
        <w:rPr>
          <w:lang w:eastAsia="zh-CN"/>
        </w:rPr>
        <w:sectPr w:rsidR="003F30F6">
          <w:headerReference w:type="default" r:id="rId35"/>
          <w:type w:val="continuous"/>
          <w:pgSz w:w="11927" w:h="16875"/>
          <w:pgMar w:top="800" w:right="1120" w:bottom="540" w:left="1120" w:header="708" w:footer="708" w:gutter="0"/>
          <w:cols w:space="708"/>
          <w:docGrid w:linePitch="360"/>
        </w:sectPr>
      </w:pPr>
    </w:p>
    <w:p w14:paraId="72864302" w14:textId="77777777" w:rsidR="003F30F6" w:rsidRDefault="008F3213">
      <w:pPr>
        <w:widowControl w:val="0"/>
        <w:spacing w:line="360" w:lineRule="auto"/>
        <w:rPr>
          <w:sz w:val="21"/>
          <w:szCs w:val="21"/>
          <w:lang w:eastAsia="zh-CN"/>
        </w:rPr>
      </w:pPr>
      <w:r>
        <w:rPr>
          <w:sz w:val="21"/>
          <w:szCs w:val="21"/>
          <w:lang w:eastAsia="zh-CN"/>
        </w:rPr>
        <w:t>____</w:t>
      </w:r>
      <w:r>
        <w:rPr>
          <w:rFonts w:ascii="宋体" w:eastAsia="宋体" w:hAnsi="宋体" w:cs="宋体"/>
          <w:sz w:val="21"/>
          <w:szCs w:val="21"/>
          <w:lang w:eastAsia="zh-CN"/>
        </w:rPr>
        <w:t>，海冰较少，通航里程较</w:t>
      </w:r>
      <w:r>
        <w:rPr>
          <w:sz w:val="21"/>
          <w:szCs w:val="21"/>
          <w:lang w:eastAsia="zh-CN"/>
        </w:rPr>
        <w:t>____</w:t>
      </w:r>
      <w:r>
        <w:rPr>
          <w:rFonts w:ascii="宋体" w:eastAsia="宋体" w:hAnsi="宋体" w:cs="宋体"/>
          <w:sz w:val="21"/>
          <w:szCs w:val="21"/>
          <w:lang w:eastAsia="zh-CN"/>
        </w:rPr>
        <w:t>。</w:t>
      </w:r>
    </w:p>
    <w:p w14:paraId="23C59BB0"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某研究者认为，北极东北航线的新型运输模式可选择俄罗斯的普罗维杰尼亚和挪威的卑尔根分别作为东、西部支点港口，激发港口的运输能力。</w:t>
      </w:r>
    </w:p>
    <w:p w14:paraId="6EF2816E"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lastRenderedPageBreak/>
        <w:t>普罗维杰尼亚港口与卑尔根港口信息对比</w:t>
      </w:r>
    </w:p>
    <w:tbl>
      <w:tblPr>
        <w:tblW w:w="588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08"/>
        <w:gridCol w:w="1440"/>
        <w:gridCol w:w="1296"/>
        <w:gridCol w:w="1152"/>
        <w:gridCol w:w="984"/>
      </w:tblGrid>
      <w:tr w:rsidR="003F30F6" w14:paraId="642B9800" w14:textId="77777777">
        <w:tc>
          <w:tcPr>
            <w:tcW w:w="945" w:type="dxa"/>
            <w:vMerge w:val="restart"/>
            <w:tcBorders>
              <w:bottom w:val="single" w:sz="6" w:space="0" w:color="000000"/>
              <w:right w:val="single" w:sz="6" w:space="0" w:color="000000"/>
            </w:tcBorders>
            <w:tcMar>
              <w:top w:w="76" w:type="dxa"/>
              <w:left w:w="120" w:type="dxa"/>
              <w:bottom w:w="76" w:type="dxa"/>
              <w:right w:w="120" w:type="dxa"/>
            </w:tcMar>
            <w:vAlign w:val="center"/>
          </w:tcPr>
          <w:p w14:paraId="685C58A3" w14:textId="77777777" w:rsidR="003F30F6" w:rsidRDefault="008F3213">
            <w:pPr>
              <w:widowControl w:val="0"/>
              <w:spacing w:line="360" w:lineRule="auto"/>
              <w:rPr>
                <w:color w:val="000000"/>
                <w:sz w:val="21"/>
                <w:szCs w:val="21"/>
                <w:lang w:eastAsia="zh-CN"/>
              </w:rPr>
            </w:pPr>
            <w:r>
              <w:rPr>
                <w:color w:val="000000"/>
                <w:sz w:val="21"/>
                <w:szCs w:val="21"/>
                <w:lang w:eastAsia="zh-CN"/>
              </w:rPr>
              <w:br/>
            </w:r>
          </w:p>
        </w:tc>
        <w:tc>
          <w:tcPr>
            <w:tcW w:w="2565" w:type="dxa"/>
            <w:gridSpan w:val="2"/>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9C152D6"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自然条件</w:t>
            </w:r>
          </w:p>
        </w:tc>
        <w:tc>
          <w:tcPr>
            <w:tcW w:w="1890" w:type="dxa"/>
            <w:gridSpan w:val="2"/>
            <w:tcBorders>
              <w:left w:val="single" w:sz="6" w:space="0" w:color="000000"/>
              <w:bottom w:val="single" w:sz="6" w:space="0" w:color="000000"/>
            </w:tcBorders>
            <w:tcMar>
              <w:top w:w="76" w:type="dxa"/>
              <w:left w:w="120" w:type="dxa"/>
              <w:bottom w:w="76" w:type="dxa"/>
              <w:right w:w="120" w:type="dxa"/>
            </w:tcMar>
            <w:vAlign w:val="center"/>
          </w:tcPr>
          <w:p w14:paraId="4893AB9E"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港口基础建设</w:t>
            </w:r>
          </w:p>
        </w:tc>
      </w:tr>
      <w:tr w:rsidR="003F30F6" w14:paraId="236A7E1C" w14:textId="77777777">
        <w:tc>
          <w:tcPr>
            <w:tcW w:w="0" w:type="auto"/>
            <w:vMerge/>
            <w:tcBorders>
              <w:bottom w:val="single" w:sz="6" w:space="0" w:color="000000"/>
              <w:right w:val="single" w:sz="6" w:space="0" w:color="000000"/>
            </w:tcBorders>
            <w:vAlign w:val="center"/>
          </w:tcPr>
          <w:p w14:paraId="77731C67" w14:textId="77777777" w:rsidR="003F30F6" w:rsidRDefault="003F30F6">
            <w:pPr>
              <w:rPr>
                <w:rFonts w:ascii="楷体" w:eastAsia="楷体" w:hAnsi="楷体" w:cs="楷体"/>
                <w:color w:val="000000"/>
                <w:sz w:val="21"/>
                <w:szCs w:val="21"/>
              </w:rPr>
            </w:pPr>
          </w:p>
        </w:tc>
        <w:tc>
          <w:tcPr>
            <w:tcW w:w="135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615848C"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海岸线总长度（米）</w:t>
            </w:r>
          </w:p>
        </w:tc>
        <w:tc>
          <w:tcPr>
            <w:tcW w:w="1215"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28A9C57"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无冰期时间（天）</w:t>
            </w:r>
          </w:p>
        </w:tc>
        <w:tc>
          <w:tcPr>
            <w:tcW w:w="108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A9C9943" w14:textId="77777777" w:rsidR="003F30F6" w:rsidRDefault="008F3213">
            <w:pPr>
              <w:widowControl w:val="0"/>
              <w:spacing w:line="360" w:lineRule="auto"/>
              <w:rPr>
                <w:color w:val="000000"/>
                <w:sz w:val="21"/>
                <w:szCs w:val="21"/>
                <w:lang w:eastAsia="zh-CN"/>
              </w:rPr>
            </w:pPr>
            <w:r>
              <w:rPr>
                <w:rFonts w:ascii="楷体" w:eastAsia="楷体" w:hAnsi="楷体" w:cs="楷体"/>
                <w:color w:val="000000"/>
                <w:sz w:val="21"/>
                <w:szCs w:val="21"/>
                <w:lang w:eastAsia="zh-CN"/>
              </w:rPr>
              <w:t>集疏运状况</w:t>
            </w:r>
          </w:p>
          <w:p w14:paraId="54B06925" w14:textId="77777777" w:rsidR="003F30F6" w:rsidRDefault="008F3213">
            <w:pPr>
              <w:widowControl w:val="0"/>
              <w:spacing w:line="360" w:lineRule="auto"/>
              <w:rPr>
                <w:color w:val="000000"/>
                <w:sz w:val="21"/>
                <w:szCs w:val="21"/>
                <w:lang w:eastAsia="zh-CN"/>
              </w:rPr>
            </w:pPr>
            <w:r>
              <w:rPr>
                <w:rFonts w:ascii="楷体" w:eastAsia="楷体" w:hAnsi="楷体" w:cs="楷体"/>
                <w:color w:val="000000"/>
                <w:sz w:val="21"/>
                <w:szCs w:val="21"/>
                <w:lang w:eastAsia="zh-CN"/>
              </w:rPr>
              <w:t>（交通运输等）</w:t>
            </w:r>
          </w:p>
        </w:tc>
        <w:tc>
          <w:tcPr>
            <w:tcW w:w="81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EBE8710"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存储空间</w:t>
            </w:r>
          </w:p>
          <w:p w14:paraId="3E502364"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（平方米）</w:t>
            </w:r>
          </w:p>
        </w:tc>
      </w:tr>
      <w:tr w:rsidR="003F30F6" w14:paraId="2BF9E27A" w14:textId="77777777">
        <w:tc>
          <w:tcPr>
            <w:tcW w:w="945"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774B64A"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普罗维杰尼亚</w:t>
            </w:r>
          </w:p>
        </w:tc>
        <w:tc>
          <w:tcPr>
            <w:tcW w:w="135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381FE9C" w14:textId="77777777" w:rsidR="003F30F6" w:rsidRDefault="008F3213">
            <w:pPr>
              <w:widowControl w:val="0"/>
              <w:spacing w:line="360" w:lineRule="auto"/>
              <w:rPr>
                <w:color w:val="000000"/>
                <w:sz w:val="21"/>
                <w:szCs w:val="21"/>
              </w:rPr>
            </w:pPr>
            <w:r>
              <w:rPr>
                <w:color w:val="000000"/>
                <w:sz w:val="21"/>
                <w:szCs w:val="21"/>
              </w:rPr>
              <w:t>523</w:t>
            </w:r>
          </w:p>
        </w:tc>
        <w:tc>
          <w:tcPr>
            <w:tcW w:w="1215"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D119CB0" w14:textId="77777777" w:rsidR="003F30F6" w:rsidRDefault="008F3213">
            <w:pPr>
              <w:widowControl w:val="0"/>
              <w:spacing w:line="360" w:lineRule="auto"/>
              <w:rPr>
                <w:color w:val="000000"/>
                <w:sz w:val="21"/>
                <w:szCs w:val="21"/>
              </w:rPr>
            </w:pPr>
            <w:r>
              <w:rPr>
                <w:color w:val="000000"/>
                <w:sz w:val="21"/>
                <w:szCs w:val="21"/>
              </w:rPr>
              <w:t>240</w:t>
            </w:r>
          </w:p>
        </w:tc>
        <w:tc>
          <w:tcPr>
            <w:tcW w:w="108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7B4C2A2"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机场</w:t>
            </w:r>
          </w:p>
        </w:tc>
        <w:tc>
          <w:tcPr>
            <w:tcW w:w="81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C9BB19E" w14:textId="77777777" w:rsidR="003F30F6" w:rsidRDefault="008F3213">
            <w:pPr>
              <w:widowControl w:val="0"/>
              <w:spacing w:line="360" w:lineRule="auto"/>
              <w:rPr>
                <w:color w:val="000000"/>
                <w:sz w:val="21"/>
                <w:szCs w:val="21"/>
              </w:rPr>
            </w:pPr>
            <w:r>
              <w:rPr>
                <w:color w:val="000000"/>
                <w:sz w:val="21"/>
                <w:szCs w:val="21"/>
              </w:rPr>
              <w:t>33.9</w:t>
            </w:r>
          </w:p>
        </w:tc>
      </w:tr>
      <w:tr w:rsidR="003F30F6" w14:paraId="75283274" w14:textId="77777777">
        <w:tc>
          <w:tcPr>
            <w:tcW w:w="945" w:type="dxa"/>
            <w:tcBorders>
              <w:top w:val="single" w:sz="6" w:space="0" w:color="000000"/>
              <w:right w:val="single" w:sz="6" w:space="0" w:color="000000"/>
            </w:tcBorders>
            <w:tcMar>
              <w:top w:w="76" w:type="dxa"/>
              <w:left w:w="120" w:type="dxa"/>
              <w:bottom w:w="76" w:type="dxa"/>
              <w:right w:w="120" w:type="dxa"/>
            </w:tcMar>
            <w:vAlign w:val="center"/>
          </w:tcPr>
          <w:p w14:paraId="2C722156"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卑尔根</w:t>
            </w:r>
          </w:p>
        </w:tc>
        <w:tc>
          <w:tcPr>
            <w:tcW w:w="135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3175B0DE" w14:textId="77777777" w:rsidR="003F30F6" w:rsidRDefault="008F3213">
            <w:pPr>
              <w:widowControl w:val="0"/>
              <w:spacing w:line="360" w:lineRule="auto"/>
              <w:rPr>
                <w:color w:val="000000"/>
                <w:sz w:val="21"/>
                <w:szCs w:val="21"/>
              </w:rPr>
            </w:pPr>
            <w:r>
              <w:rPr>
                <w:color w:val="000000"/>
                <w:sz w:val="21"/>
                <w:szCs w:val="21"/>
              </w:rPr>
              <w:t>5500</w:t>
            </w:r>
          </w:p>
        </w:tc>
        <w:tc>
          <w:tcPr>
            <w:tcW w:w="1215"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0B0EF936" w14:textId="77777777" w:rsidR="003F30F6" w:rsidRDefault="008F3213">
            <w:pPr>
              <w:widowControl w:val="0"/>
              <w:spacing w:line="360" w:lineRule="auto"/>
              <w:rPr>
                <w:color w:val="000000"/>
                <w:sz w:val="21"/>
                <w:szCs w:val="21"/>
              </w:rPr>
            </w:pPr>
            <w:r>
              <w:rPr>
                <w:color w:val="000000"/>
                <w:sz w:val="21"/>
                <w:szCs w:val="21"/>
              </w:rPr>
              <w:t>365</w:t>
            </w:r>
          </w:p>
        </w:tc>
        <w:tc>
          <w:tcPr>
            <w:tcW w:w="108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87B47CF"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铁路站点、机场</w:t>
            </w:r>
          </w:p>
        </w:tc>
        <w:tc>
          <w:tcPr>
            <w:tcW w:w="810" w:type="dxa"/>
            <w:tcBorders>
              <w:top w:val="single" w:sz="6" w:space="0" w:color="000000"/>
              <w:left w:val="single" w:sz="6" w:space="0" w:color="000000"/>
            </w:tcBorders>
            <w:tcMar>
              <w:top w:w="76" w:type="dxa"/>
              <w:left w:w="120" w:type="dxa"/>
              <w:bottom w:w="76" w:type="dxa"/>
              <w:right w:w="120" w:type="dxa"/>
            </w:tcMar>
            <w:vAlign w:val="center"/>
          </w:tcPr>
          <w:p w14:paraId="0C7EBD13" w14:textId="77777777" w:rsidR="003F30F6" w:rsidRDefault="008F3213">
            <w:pPr>
              <w:widowControl w:val="0"/>
              <w:spacing w:line="360" w:lineRule="auto"/>
              <w:rPr>
                <w:color w:val="000000"/>
                <w:sz w:val="21"/>
                <w:szCs w:val="21"/>
              </w:rPr>
            </w:pPr>
            <w:r>
              <w:rPr>
                <w:color w:val="000000"/>
                <w:sz w:val="21"/>
                <w:szCs w:val="21"/>
              </w:rPr>
              <w:t>50000.0</w:t>
            </w:r>
          </w:p>
        </w:tc>
      </w:tr>
    </w:tbl>
    <w:p w14:paraId="222480F5" w14:textId="77777777" w:rsidR="003F30F6" w:rsidRDefault="003F30F6">
      <w:pPr>
        <w:widowControl w:val="0"/>
        <w:spacing w:line="360" w:lineRule="auto"/>
        <w:rPr>
          <w:sz w:val="21"/>
          <w:szCs w:val="21"/>
        </w:rPr>
      </w:pPr>
    </w:p>
    <w:p w14:paraId="6D73F15F"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）与普罗维杰尼亚港相比，指出卑尔根港在自然条件、港口基础建设等方面的优势。</w:t>
      </w:r>
    </w:p>
    <w:p w14:paraId="13FFB676" w14:textId="77777777" w:rsidR="003F30F6" w:rsidRDefault="008F3213">
      <w:pPr>
        <w:widowControl w:val="0"/>
        <w:spacing w:line="360" w:lineRule="auto"/>
        <w:rPr>
          <w:sz w:val="21"/>
          <w:szCs w:val="21"/>
        </w:rPr>
      </w:pPr>
      <w:r>
        <w:rPr>
          <w:sz w:val="21"/>
          <w:szCs w:val="21"/>
          <w:lang w:eastAsia="zh-CN"/>
        </w:rPr>
        <w:t xml:space="preserve">31. </w:t>
      </w:r>
      <w:r>
        <w:rPr>
          <w:rFonts w:ascii="宋体" w:eastAsia="宋体" w:hAnsi="宋体" w:cs="宋体"/>
          <w:sz w:val="21"/>
          <w:szCs w:val="21"/>
          <w:lang w:eastAsia="zh-CN"/>
        </w:rPr>
        <w:t>广州市拟新建某“阳光学校”。在阳光学校里，学生在适宜的自然光线中上课，又能在校园中充分利用阳光开展实践活动。某兴趣小组拟在该校园开展充分利用阳光的主题实践活动。</w:t>
      </w:r>
      <w:r>
        <w:rPr>
          <w:rFonts w:ascii="宋体" w:eastAsia="宋体" w:hAnsi="宋体" w:cs="宋体"/>
          <w:sz w:val="21"/>
          <w:szCs w:val="21"/>
        </w:rPr>
        <w:t>读图表完成下列问题。</w:t>
      </w:r>
    </w:p>
    <w:p w14:paraId="5407848A" w14:textId="77777777" w:rsidR="003F30F6" w:rsidRDefault="008F3213">
      <w:pPr>
        <w:widowControl w:val="0"/>
        <w:spacing w:line="360" w:lineRule="auto"/>
        <w:rPr>
          <w:sz w:val="21"/>
          <w:szCs w:val="21"/>
        </w:rPr>
      </w:pPr>
      <w:r>
        <w:rPr>
          <w:noProof/>
          <w:sz w:val="21"/>
          <w:szCs w:val="21"/>
          <w:lang w:eastAsia="zh-CN"/>
        </w:rPr>
        <w:drawing>
          <wp:inline distT="0" distB="0" distL="114300" distR="114300" wp14:anchorId="72DC725E" wp14:editId="0E1C6B39">
            <wp:extent cx="4981575" cy="1638300"/>
            <wp:effectExtent l="0" t="0" r="9525" b="0"/>
            <wp:docPr id="100183" name="图片 100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981575" cy="1638300"/>
                    </a:xfrm>
                    <a:prstGeom prst="rect">
                      <a:avLst/>
                    </a:prstGeom>
                  </pic:spPr>
                </pic:pic>
              </a:graphicData>
            </a:graphic>
          </wp:inline>
        </w:drawing>
      </w:r>
    </w:p>
    <w:p w14:paraId="3F747A66"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）从纬度位置的角度，说明广州市的学校在阳光利用方面的优越性。</w:t>
      </w:r>
    </w:p>
    <w:p w14:paraId="728873D8"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）一般情况下，阳光教室采用透光玻璃砖建造的墙，与带窗户的水泥墙相比，白天，教室被太阳光照射到的面积更</w:t>
      </w:r>
      <w:r>
        <w:rPr>
          <w:sz w:val="21"/>
          <w:szCs w:val="21"/>
          <w:lang w:eastAsia="zh-CN"/>
        </w:rPr>
        <w:t>____</w:t>
      </w:r>
      <w:r>
        <w:rPr>
          <w:rFonts w:ascii="宋体" w:eastAsia="宋体" w:hAnsi="宋体" w:cs="宋体"/>
          <w:sz w:val="21"/>
          <w:szCs w:val="21"/>
          <w:lang w:eastAsia="zh-CN"/>
        </w:rPr>
        <w:t>；与透明落地玻璃窗相比，能使射入教室的太阳光强度变</w:t>
      </w:r>
      <w:r>
        <w:rPr>
          <w:sz w:val="21"/>
          <w:szCs w:val="21"/>
          <w:lang w:eastAsia="zh-CN"/>
        </w:rPr>
        <w:t>____</w:t>
      </w:r>
      <w:r>
        <w:rPr>
          <w:rFonts w:ascii="宋体" w:eastAsia="宋体" w:hAnsi="宋体" w:cs="宋体"/>
          <w:sz w:val="21"/>
          <w:szCs w:val="21"/>
          <w:lang w:eastAsia="zh-CN"/>
        </w:rPr>
        <w:t>，明亮而不刺眼，达到保护视力的目的。</w:t>
      </w:r>
    </w:p>
    <w:p w14:paraId="77D108AC"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学校拟为兴趣小组配备一块专属的阳光耕作园，要求学生用最短时间（约一年左右），在同一块地里完成三种粮食作物的播种与收获，且三种作物需要轮流依次种植。</w:t>
      </w:r>
    </w:p>
    <w:p w14:paraId="29469B35" w14:textId="77777777" w:rsidR="003F30F6" w:rsidRDefault="008F3213">
      <w:pPr>
        <w:widowControl w:val="0"/>
        <w:spacing w:line="360" w:lineRule="auto"/>
        <w:ind w:firstLine="420"/>
        <w:rPr>
          <w:sz w:val="21"/>
          <w:szCs w:val="21"/>
          <w:lang w:eastAsia="zh-CN"/>
        </w:rPr>
      </w:pPr>
      <w:r>
        <w:rPr>
          <w:rFonts w:ascii="楷体" w:eastAsia="楷体" w:hAnsi="楷体" w:cs="楷体"/>
          <w:sz w:val="21"/>
          <w:szCs w:val="21"/>
          <w:lang w:eastAsia="zh-CN"/>
        </w:rPr>
        <w:t>不同粮食作物的播种与收获时间及生长习性</w:t>
      </w:r>
    </w:p>
    <w:tbl>
      <w:tblPr>
        <w:tblW w:w="529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71"/>
        <w:gridCol w:w="1193"/>
        <w:gridCol w:w="1090"/>
        <w:gridCol w:w="1641"/>
      </w:tblGrid>
      <w:tr w:rsidR="003F30F6" w14:paraId="6679D1A2" w14:textId="77777777">
        <w:trPr>
          <w:trHeight w:val="375"/>
        </w:trPr>
        <w:tc>
          <w:tcPr>
            <w:tcW w:w="930" w:type="dxa"/>
            <w:tcBorders>
              <w:bottom w:val="single" w:sz="6" w:space="0" w:color="000000"/>
              <w:right w:val="single" w:sz="6" w:space="0" w:color="000000"/>
            </w:tcBorders>
            <w:tcMar>
              <w:top w:w="76" w:type="dxa"/>
              <w:left w:w="120" w:type="dxa"/>
              <w:bottom w:w="76" w:type="dxa"/>
              <w:right w:w="120" w:type="dxa"/>
            </w:tcMar>
            <w:vAlign w:val="center"/>
          </w:tcPr>
          <w:p w14:paraId="14BD0950"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粮食作物种类</w:t>
            </w:r>
          </w:p>
        </w:tc>
        <w:tc>
          <w:tcPr>
            <w:tcW w:w="132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31AF95C"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播种</w:t>
            </w:r>
          </w:p>
        </w:tc>
        <w:tc>
          <w:tcPr>
            <w:tcW w:w="12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CDD1A36"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收获</w:t>
            </w:r>
          </w:p>
        </w:tc>
        <w:tc>
          <w:tcPr>
            <w:tcW w:w="1845" w:type="dxa"/>
            <w:tcBorders>
              <w:left w:val="single" w:sz="6" w:space="0" w:color="000000"/>
              <w:bottom w:val="single" w:sz="6" w:space="0" w:color="000000"/>
            </w:tcBorders>
            <w:tcMar>
              <w:top w:w="76" w:type="dxa"/>
              <w:left w:w="120" w:type="dxa"/>
              <w:bottom w:w="76" w:type="dxa"/>
              <w:right w:w="120" w:type="dxa"/>
            </w:tcMar>
            <w:vAlign w:val="center"/>
          </w:tcPr>
          <w:p w14:paraId="394350A6"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生长习性</w:t>
            </w:r>
          </w:p>
        </w:tc>
      </w:tr>
      <w:tr w:rsidR="003F30F6" w14:paraId="3EA767E7" w14:textId="77777777">
        <w:trPr>
          <w:trHeight w:val="360"/>
        </w:trPr>
        <w:tc>
          <w:tcPr>
            <w:tcW w:w="1530" w:type="dxa"/>
            <w:tcBorders>
              <w:top w:val="single" w:sz="6" w:space="0" w:color="000000"/>
              <w:right w:val="single" w:sz="6" w:space="0" w:color="000000"/>
            </w:tcBorders>
            <w:tcMar>
              <w:top w:w="76" w:type="dxa"/>
              <w:left w:w="120" w:type="dxa"/>
              <w:bottom w:w="76" w:type="dxa"/>
              <w:right w:w="120" w:type="dxa"/>
            </w:tcMar>
            <w:vAlign w:val="center"/>
          </w:tcPr>
          <w:p w14:paraId="6A6C322E"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水稻</w:t>
            </w:r>
          </w:p>
        </w:tc>
        <w:tc>
          <w:tcPr>
            <w:tcW w:w="132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3CDF1FD" w14:textId="77777777" w:rsidR="003F30F6" w:rsidRDefault="008F3213">
            <w:pPr>
              <w:widowControl w:val="0"/>
              <w:spacing w:line="360" w:lineRule="auto"/>
              <w:rPr>
                <w:color w:val="000000"/>
                <w:sz w:val="21"/>
                <w:szCs w:val="21"/>
              </w:rPr>
            </w:pPr>
            <w:r>
              <w:rPr>
                <w:color w:val="000000"/>
                <w:sz w:val="21"/>
                <w:szCs w:val="21"/>
              </w:rPr>
              <w:t>2</w:t>
            </w:r>
            <w:r>
              <w:rPr>
                <w:rFonts w:ascii="楷体" w:eastAsia="楷体" w:hAnsi="楷体" w:cs="楷体"/>
                <w:color w:val="000000"/>
                <w:sz w:val="21"/>
                <w:szCs w:val="21"/>
              </w:rPr>
              <w:t>月下旬</w:t>
            </w:r>
          </w:p>
        </w:tc>
        <w:tc>
          <w:tcPr>
            <w:tcW w:w="12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EC96A9A" w14:textId="77777777" w:rsidR="003F30F6" w:rsidRDefault="008F3213">
            <w:pPr>
              <w:widowControl w:val="0"/>
              <w:spacing w:line="360" w:lineRule="auto"/>
              <w:rPr>
                <w:color w:val="000000"/>
                <w:sz w:val="21"/>
                <w:szCs w:val="21"/>
              </w:rPr>
            </w:pPr>
            <w:r>
              <w:rPr>
                <w:color w:val="000000"/>
                <w:sz w:val="21"/>
                <w:szCs w:val="21"/>
              </w:rPr>
              <w:t>6</w:t>
            </w:r>
            <w:r>
              <w:rPr>
                <w:rFonts w:ascii="楷体" w:eastAsia="楷体" w:hAnsi="楷体" w:cs="楷体"/>
                <w:color w:val="000000"/>
                <w:sz w:val="21"/>
                <w:szCs w:val="21"/>
              </w:rPr>
              <w:t>月下</w:t>
            </w:r>
          </w:p>
        </w:tc>
        <w:tc>
          <w:tcPr>
            <w:tcW w:w="1845" w:type="dxa"/>
            <w:tcBorders>
              <w:top w:val="single" w:sz="6" w:space="0" w:color="000000"/>
              <w:left w:val="single" w:sz="6" w:space="0" w:color="000000"/>
            </w:tcBorders>
            <w:tcMar>
              <w:top w:w="76" w:type="dxa"/>
              <w:left w:w="120" w:type="dxa"/>
              <w:bottom w:w="76" w:type="dxa"/>
              <w:right w:w="120" w:type="dxa"/>
            </w:tcMar>
            <w:vAlign w:val="center"/>
          </w:tcPr>
          <w:p w14:paraId="300B5ACE"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喜温喜湿</w:t>
            </w:r>
          </w:p>
        </w:tc>
      </w:tr>
    </w:tbl>
    <w:p w14:paraId="3749E54E" w14:textId="77777777" w:rsidR="003F30F6" w:rsidRDefault="008F3213">
      <w:pPr>
        <w:widowControl w:val="0"/>
        <w:jc w:val="both"/>
        <w:rPr>
          <w:sz w:val="0"/>
          <w:szCs w:val="0"/>
        </w:rPr>
      </w:pPr>
      <w:r>
        <w:rPr>
          <w:noProof/>
          <w:sz w:val="0"/>
          <w:szCs w:val="0"/>
          <w:lang w:eastAsia="zh-CN"/>
        </w:rPr>
        <w:drawing>
          <wp:inline distT="0" distB="0" distL="114300" distR="114300" wp14:anchorId="734A32E9" wp14:editId="0090003F">
            <wp:extent cx="28575" cy="28575"/>
            <wp:effectExtent l="0" t="0" r="0" b="0"/>
            <wp:docPr id="100185" name="图片 100185"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28EEB9C1" w14:textId="77777777" w:rsidR="003F30F6" w:rsidRDefault="003F30F6">
      <w:pPr>
        <w:sectPr w:rsidR="003F30F6">
          <w:headerReference w:type="default" r:id="rId37"/>
          <w:type w:val="continuous"/>
          <w:pgSz w:w="11927" w:h="16875"/>
          <w:pgMar w:top="800" w:right="1120" w:bottom="540" w:left="1120" w:header="708" w:footer="708" w:gutter="0"/>
          <w:cols w:space="708"/>
          <w:docGrid w:linePitch="360"/>
        </w:sectPr>
      </w:pPr>
    </w:p>
    <w:tbl>
      <w:tblPr>
        <w:tblW w:w="529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36"/>
        <w:gridCol w:w="1044"/>
        <w:gridCol w:w="968"/>
        <w:gridCol w:w="2147"/>
      </w:tblGrid>
      <w:tr w:rsidR="003F30F6" w14:paraId="59D35271" w14:textId="77777777">
        <w:trPr>
          <w:trHeight w:val="360"/>
        </w:trPr>
        <w:tc>
          <w:tcPr>
            <w:tcW w:w="1530" w:type="dxa"/>
            <w:tcBorders>
              <w:bottom w:val="single" w:sz="6" w:space="0" w:color="000000"/>
              <w:right w:val="single" w:sz="6" w:space="0" w:color="000000"/>
            </w:tcBorders>
            <w:tcMar>
              <w:top w:w="76" w:type="dxa"/>
              <w:left w:w="120" w:type="dxa"/>
              <w:bottom w:w="76" w:type="dxa"/>
              <w:right w:w="120" w:type="dxa"/>
            </w:tcMar>
            <w:vAlign w:val="center"/>
          </w:tcPr>
          <w:p w14:paraId="6958E179" w14:textId="77777777" w:rsidR="003F30F6" w:rsidRDefault="003F30F6">
            <w:pPr>
              <w:rPr>
                <w:color w:val="000000"/>
              </w:rPr>
            </w:pPr>
          </w:p>
        </w:tc>
        <w:tc>
          <w:tcPr>
            <w:tcW w:w="111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1CEE049" w14:textId="77777777" w:rsidR="003F30F6" w:rsidRDefault="003F30F6">
            <w:pPr>
              <w:rPr>
                <w:color w:val="000000"/>
              </w:rPr>
            </w:pPr>
          </w:p>
        </w:tc>
        <w:tc>
          <w:tcPr>
            <w:tcW w:w="12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87F17A0"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旬</w:t>
            </w:r>
            <w:r>
              <w:rPr>
                <w:color w:val="000000"/>
                <w:sz w:val="21"/>
                <w:szCs w:val="21"/>
              </w:rPr>
              <w:t>~7</w:t>
            </w:r>
            <w:r>
              <w:rPr>
                <w:rFonts w:ascii="楷体" w:eastAsia="楷体" w:hAnsi="楷体" w:cs="楷体"/>
                <w:color w:val="000000"/>
                <w:sz w:val="21"/>
                <w:szCs w:val="21"/>
              </w:rPr>
              <w:t>月上旬</w:t>
            </w:r>
          </w:p>
        </w:tc>
        <w:tc>
          <w:tcPr>
            <w:tcW w:w="3000" w:type="dxa"/>
            <w:tcBorders>
              <w:left w:val="single" w:sz="6" w:space="0" w:color="000000"/>
              <w:bottom w:val="single" w:sz="6" w:space="0" w:color="000000"/>
            </w:tcBorders>
            <w:tcMar>
              <w:top w:w="76" w:type="dxa"/>
              <w:left w:w="120" w:type="dxa"/>
              <w:bottom w:w="76" w:type="dxa"/>
              <w:right w:w="120" w:type="dxa"/>
            </w:tcMar>
            <w:vAlign w:val="center"/>
          </w:tcPr>
          <w:p w14:paraId="4EBA3D6D" w14:textId="77777777" w:rsidR="003F30F6" w:rsidRDefault="003F30F6">
            <w:pPr>
              <w:rPr>
                <w:color w:val="000000"/>
              </w:rPr>
            </w:pPr>
          </w:p>
        </w:tc>
      </w:tr>
      <w:tr w:rsidR="003F30F6" w14:paraId="27222C2E" w14:textId="77777777">
        <w:trPr>
          <w:trHeight w:val="375"/>
        </w:trPr>
        <w:tc>
          <w:tcPr>
            <w:tcW w:w="93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B0E9CB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青稞</w:t>
            </w:r>
          </w:p>
        </w:tc>
        <w:tc>
          <w:tcPr>
            <w:tcW w:w="132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A9E9590" w14:textId="77777777" w:rsidR="003F30F6" w:rsidRDefault="008F3213">
            <w:pPr>
              <w:widowControl w:val="0"/>
              <w:spacing w:line="360" w:lineRule="auto"/>
              <w:rPr>
                <w:color w:val="000000"/>
                <w:sz w:val="21"/>
                <w:szCs w:val="21"/>
              </w:rPr>
            </w:pPr>
            <w:r>
              <w:rPr>
                <w:color w:val="000000"/>
                <w:sz w:val="21"/>
                <w:szCs w:val="21"/>
              </w:rPr>
              <w:t>3~5</w:t>
            </w:r>
            <w:r>
              <w:rPr>
                <w:rFonts w:ascii="楷体" w:eastAsia="楷体" w:hAnsi="楷体" w:cs="楷体"/>
                <w:color w:val="000000"/>
                <w:sz w:val="21"/>
                <w:szCs w:val="21"/>
              </w:rPr>
              <w:t>月</w:t>
            </w:r>
          </w:p>
        </w:tc>
        <w:tc>
          <w:tcPr>
            <w:tcW w:w="12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0DC6591" w14:textId="77777777" w:rsidR="003F30F6" w:rsidRDefault="008F3213">
            <w:pPr>
              <w:widowControl w:val="0"/>
              <w:spacing w:line="360" w:lineRule="auto"/>
              <w:rPr>
                <w:color w:val="000000"/>
                <w:sz w:val="21"/>
                <w:szCs w:val="21"/>
              </w:rPr>
            </w:pPr>
            <w:r>
              <w:rPr>
                <w:color w:val="000000"/>
                <w:sz w:val="21"/>
                <w:szCs w:val="21"/>
              </w:rPr>
              <w:t>7~9</w:t>
            </w:r>
            <w:r>
              <w:rPr>
                <w:rFonts w:ascii="楷体" w:eastAsia="楷体" w:hAnsi="楷体" w:cs="楷体"/>
                <w:color w:val="000000"/>
                <w:sz w:val="21"/>
                <w:szCs w:val="21"/>
              </w:rPr>
              <w:t>月</w:t>
            </w:r>
          </w:p>
        </w:tc>
        <w:tc>
          <w:tcPr>
            <w:tcW w:w="1845"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231449E" w14:textId="77777777" w:rsidR="003F30F6" w:rsidRDefault="008F3213">
            <w:pPr>
              <w:widowControl w:val="0"/>
              <w:spacing w:line="360" w:lineRule="auto"/>
              <w:rPr>
                <w:color w:val="000000"/>
                <w:sz w:val="21"/>
                <w:szCs w:val="21"/>
                <w:lang w:eastAsia="zh-CN"/>
              </w:rPr>
            </w:pPr>
            <w:r>
              <w:rPr>
                <w:rFonts w:ascii="楷体" w:eastAsia="楷体" w:hAnsi="楷体" w:cs="楷体"/>
                <w:color w:val="000000"/>
                <w:sz w:val="21"/>
                <w:szCs w:val="21"/>
                <w:lang w:eastAsia="zh-CN"/>
              </w:rPr>
              <w:t>适应高原高寒气候，</w:t>
            </w:r>
            <w:r>
              <w:rPr>
                <w:rFonts w:ascii="楷体" w:eastAsia="楷体" w:hAnsi="楷体" w:cs="楷体"/>
                <w:color w:val="000000"/>
                <w:sz w:val="21"/>
                <w:szCs w:val="21"/>
                <w:lang w:eastAsia="zh-CN"/>
              </w:rPr>
              <w:lastRenderedPageBreak/>
              <w:t>耐寒耐旱</w:t>
            </w:r>
          </w:p>
        </w:tc>
      </w:tr>
      <w:tr w:rsidR="003F30F6" w14:paraId="23B9106F" w14:textId="77777777">
        <w:trPr>
          <w:trHeight w:val="375"/>
        </w:trPr>
        <w:tc>
          <w:tcPr>
            <w:tcW w:w="93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5059ED3"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lastRenderedPageBreak/>
              <w:t>玉米</w:t>
            </w:r>
          </w:p>
        </w:tc>
        <w:tc>
          <w:tcPr>
            <w:tcW w:w="132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3AAF4BF" w14:textId="77777777" w:rsidR="003F30F6" w:rsidRDefault="008F3213">
            <w:pPr>
              <w:widowControl w:val="0"/>
              <w:spacing w:line="360" w:lineRule="auto"/>
              <w:rPr>
                <w:color w:val="000000"/>
                <w:sz w:val="21"/>
                <w:szCs w:val="21"/>
              </w:rPr>
            </w:pPr>
            <w:r>
              <w:rPr>
                <w:color w:val="000000"/>
                <w:sz w:val="21"/>
                <w:szCs w:val="21"/>
              </w:rPr>
              <w:t>7</w:t>
            </w:r>
            <w:r>
              <w:rPr>
                <w:rFonts w:ascii="楷体" w:eastAsia="楷体" w:hAnsi="楷体" w:cs="楷体"/>
                <w:color w:val="000000"/>
                <w:sz w:val="21"/>
                <w:szCs w:val="21"/>
              </w:rPr>
              <w:t>月上中旬</w:t>
            </w:r>
          </w:p>
        </w:tc>
        <w:tc>
          <w:tcPr>
            <w:tcW w:w="12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07C1308" w14:textId="77777777" w:rsidR="003F30F6" w:rsidRDefault="008F3213">
            <w:pPr>
              <w:widowControl w:val="0"/>
              <w:spacing w:line="360" w:lineRule="auto"/>
              <w:rPr>
                <w:color w:val="000000"/>
                <w:sz w:val="21"/>
                <w:szCs w:val="21"/>
              </w:rPr>
            </w:pPr>
            <w:r>
              <w:rPr>
                <w:color w:val="000000"/>
                <w:sz w:val="21"/>
                <w:szCs w:val="21"/>
              </w:rPr>
              <w:t>10</w:t>
            </w:r>
            <w:r>
              <w:rPr>
                <w:rFonts w:ascii="楷体" w:eastAsia="楷体" w:hAnsi="楷体" w:cs="楷体"/>
                <w:color w:val="000000"/>
                <w:sz w:val="21"/>
                <w:szCs w:val="21"/>
              </w:rPr>
              <w:t>月下旬</w:t>
            </w:r>
          </w:p>
        </w:tc>
        <w:tc>
          <w:tcPr>
            <w:tcW w:w="1845"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2F31D54"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喜温喜光喜湿</w:t>
            </w:r>
          </w:p>
        </w:tc>
      </w:tr>
      <w:tr w:rsidR="003F30F6" w14:paraId="789C216E" w14:textId="77777777">
        <w:trPr>
          <w:trHeight w:val="360"/>
        </w:trPr>
        <w:tc>
          <w:tcPr>
            <w:tcW w:w="930" w:type="dxa"/>
            <w:tcBorders>
              <w:top w:val="single" w:sz="6" w:space="0" w:color="000000"/>
              <w:right w:val="single" w:sz="6" w:space="0" w:color="000000"/>
            </w:tcBorders>
            <w:tcMar>
              <w:top w:w="76" w:type="dxa"/>
              <w:left w:w="120" w:type="dxa"/>
              <w:bottom w:w="76" w:type="dxa"/>
              <w:right w:w="120" w:type="dxa"/>
            </w:tcMar>
            <w:vAlign w:val="center"/>
          </w:tcPr>
          <w:p w14:paraId="0DB841E7"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小麦</w:t>
            </w:r>
          </w:p>
        </w:tc>
        <w:tc>
          <w:tcPr>
            <w:tcW w:w="132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0C4EAA5" w14:textId="77777777" w:rsidR="003F30F6" w:rsidRDefault="008F3213">
            <w:pPr>
              <w:widowControl w:val="0"/>
              <w:spacing w:line="360" w:lineRule="auto"/>
              <w:rPr>
                <w:color w:val="000000"/>
                <w:sz w:val="21"/>
                <w:szCs w:val="21"/>
              </w:rPr>
            </w:pPr>
            <w:r>
              <w:rPr>
                <w:color w:val="000000"/>
                <w:sz w:val="21"/>
                <w:szCs w:val="21"/>
              </w:rPr>
              <w:t>10</w:t>
            </w:r>
            <w:r>
              <w:rPr>
                <w:rFonts w:ascii="楷体" w:eastAsia="楷体" w:hAnsi="楷体" w:cs="楷体"/>
                <w:color w:val="000000"/>
                <w:sz w:val="21"/>
                <w:szCs w:val="21"/>
              </w:rPr>
              <w:t>月下旬</w:t>
            </w:r>
            <w:r>
              <w:rPr>
                <w:color w:val="000000"/>
                <w:sz w:val="21"/>
                <w:szCs w:val="21"/>
              </w:rPr>
              <w:t>~11</w:t>
            </w:r>
            <w:r>
              <w:rPr>
                <w:rFonts w:ascii="楷体" w:eastAsia="楷体" w:hAnsi="楷体" w:cs="楷体"/>
                <w:color w:val="000000"/>
                <w:sz w:val="21"/>
                <w:szCs w:val="21"/>
              </w:rPr>
              <w:t>月中旬</w:t>
            </w:r>
          </w:p>
        </w:tc>
        <w:tc>
          <w:tcPr>
            <w:tcW w:w="12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D6AB0D4" w14:textId="77777777" w:rsidR="003F30F6" w:rsidRDefault="008F3213">
            <w:pPr>
              <w:widowControl w:val="0"/>
              <w:spacing w:line="360" w:lineRule="auto"/>
              <w:rPr>
                <w:color w:val="000000"/>
                <w:sz w:val="21"/>
                <w:szCs w:val="21"/>
              </w:rPr>
            </w:pPr>
            <w:r>
              <w:rPr>
                <w:color w:val="000000"/>
                <w:sz w:val="21"/>
                <w:szCs w:val="21"/>
              </w:rPr>
              <w:t>3</w:t>
            </w:r>
            <w:r>
              <w:rPr>
                <w:rFonts w:ascii="楷体" w:eastAsia="楷体" w:hAnsi="楷体" w:cs="楷体"/>
                <w:color w:val="000000"/>
                <w:sz w:val="21"/>
                <w:szCs w:val="21"/>
              </w:rPr>
              <w:t>月下旬</w:t>
            </w:r>
          </w:p>
        </w:tc>
        <w:tc>
          <w:tcPr>
            <w:tcW w:w="1845" w:type="dxa"/>
            <w:tcBorders>
              <w:top w:val="single" w:sz="6" w:space="0" w:color="000000"/>
              <w:left w:val="single" w:sz="6" w:space="0" w:color="000000"/>
            </w:tcBorders>
            <w:tcMar>
              <w:top w:w="76" w:type="dxa"/>
              <w:left w:w="120" w:type="dxa"/>
              <w:bottom w:w="76" w:type="dxa"/>
              <w:right w:w="120" w:type="dxa"/>
            </w:tcMar>
            <w:vAlign w:val="center"/>
          </w:tcPr>
          <w:p w14:paraId="110E9CA5" w14:textId="77777777" w:rsidR="003F30F6" w:rsidRDefault="008F3213">
            <w:pPr>
              <w:widowControl w:val="0"/>
              <w:spacing w:line="360" w:lineRule="auto"/>
              <w:rPr>
                <w:color w:val="000000"/>
                <w:sz w:val="21"/>
                <w:szCs w:val="21"/>
              </w:rPr>
            </w:pPr>
            <w:r>
              <w:rPr>
                <w:rFonts w:ascii="楷体" w:eastAsia="楷体" w:hAnsi="楷体" w:cs="楷体"/>
                <w:color w:val="000000"/>
                <w:sz w:val="21"/>
                <w:szCs w:val="21"/>
              </w:rPr>
              <w:t>喜温凉，耐旱</w:t>
            </w:r>
          </w:p>
        </w:tc>
      </w:tr>
    </w:tbl>
    <w:p w14:paraId="18BB81B5"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）在以上四种粮食作物中，从气温的角度选出不适合在该校园种植的一种粮食作物，并说明理由。</w:t>
      </w:r>
    </w:p>
    <w:p w14:paraId="6C6BC342" w14:textId="77777777" w:rsidR="003F30F6" w:rsidRDefault="008F3213">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）在下面</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w:t>
      </w:r>
      <w:r>
        <w:rPr>
          <w:sz w:val="21"/>
          <w:szCs w:val="21"/>
          <w:lang w:eastAsia="zh-CN"/>
        </w:rPr>
        <w:t>C</w:t>
      </w:r>
      <w:r>
        <w:rPr>
          <w:rFonts w:ascii="宋体" w:eastAsia="宋体" w:hAnsi="宋体" w:cs="宋体"/>
          <w:sz w:val="21"/>
          <w:szCs w:val="21"/>
          <w:lang w:eastAsia="zh-CN"/>
        </w:rPr>
        <w:t>空格中按照种植时间顺序，依次填出适合在该校园种植的三种粮食作物名称。</w:t>
      </w:r>
    </w:p>
    <w:p w14:paraId="7D2EB841" w14:textId="77777777" w:rsidR="003F30F6" w:rsidRDefault="008F3213">
      <w:pPr>
        <w:widowControl w:val="0"/>
        <w:spacing w:line="360" w:lineRule="auto"/>
        <w:rPr>
          <w:sz w:val="21"/>
          <w:szCs w:val="21"/>
        </w:rPr>
      </w:pPr>
      <w:r>
        <w:rPr>
          <w:sz w:val="21"/>
          <w:szCs w:val="21"/>
        </w:rPr>
        <w:t>A____B____C____</w:t>
      </w:r>
      <w:r>
        <w:rPr>
          <w:noProof/>
          <w:sz w:val="21"/>
          <w:szCs w:val="21"/>
          <w:lang w:eastAsia="zh-CN"/>
        </w:rPr>
        <w:drawing>
          <wp:inline distT="0" distB="0" distL="114300" distR="114300" wp14:anchorId="2F661E12" wp14:editId="7B9C6051">
            <wp:extent cx="28575" cy="28575"/>
            <wp:effectExtent l="0" t="0" r="0" b="0"/>
            <wp:docPr id="100199" name="图片 100199"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45F8A6E" w14:textId="77777777" w:rsidR="003F30F6" w:rsidRDefault="003F30F6">
      <w:bookmarkStart w:id="0" w:name="_GoBack"/>
      <w:bookmarkEnd w:id="0"/>
    </w:p>
    <w:sectPr w:rsidR="003F30F6">
      <w:headerReference w:type="default" r:id="rId38"/>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5B22C" w14:textId="77777777" w:rsidR="00895930" w:rsidRDefault="00895930">
      <w:r>
        <w:separator/>
      </w:r>
    </w:p>
  </w:endnote>
  <w:endnote w:type="continuationSeparator" w:id="0">
    <w:p w14:paraId="62832873" w14:textId="77777777" w:rsidR="00895930" w:rsidRDefault="0089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4F692" w14:textId="77777777" w:rsidR="00895930" w:rsidRDefault="00895930">
      <w:r>
        <w:separator/>
      </w:r>
    </w:p>
  </w:footnote>
  <w:footnote w:type="continuationSeparator" w:id="0">
    <w:p w14:paraId="6A219EA3" w14:textId="77777777" w:rsidR="00895930" w:rsidRDefault="0089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94C3C" w14:textId="1FDF51FF" w:rsidR="003F30F6" w:rsidRPr="008F3213" w:rsidRDefault="003F30F6" w:rsidP="008F3213">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92680" w14:textId="72B91F44" w:rsidR="003F30F6" w:rsidRPr="008F3213" w:rsidRDefault="003F30F6" w:rsidP="008F3213">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2B0E2" w14:textId="4D5FFAF5" w:rsidR="003F30F6" w:rsidRPr="008F3213" w:rsidRDefault="003F30F6" w:rsidP="008F3213">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F348C" w14:textId="5252800D" w:rsidR="003F30F6" w:rsidRPr="008F3213" w:rsidRDefault="003F30F6" w:rsidP="008F3213">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7FDC" w14:textId="60A25BA1" w:rsidR="003F30F6" w:rsidRPr="008F3213" w:rsidRDefault="003F30F6" w:rsidP="008F3213">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7A1D2" w14:textId="77777777" w:rsidR="008F3213" w:rsidRDefault="008F3213" w:rsidP="008F3213">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019A8C51" w14:textId="25B4E73C" w:rsidR="003F30F6" w:rsidRPr="008F3213" w:rsidRDefault="003F30F6" w:rsidP="008F3213">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E8EBA" w14:textId="155289BF" w:rsidR="003F30F6" w:rsidRPr="008F3213" w:rsidRDefault="003F30F6" w:rsidP="008F3213">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6BF68" w14:textId="3D1E60E3" w:rsidR="003F30F6" w:rsidRPr="008F3213" w:rsidRDefault="003F30F6" w:rsidP="008F3213">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FE2F7" w14:textId="6D6201C8" w:rsidR="003F30F6" w:rsidRPr="008F3213" w:rsidRDefault="003F30F6" w:rsidP="008F3213">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44217" w14:textId="69566319" w:rsidR="003F30F6" w:rsidRPr="008F3213" w:rsidRDefault="003F30F6" w:rsidP="008F3213">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121D53"/>
    <w:rsid w:val="001F1DF7"/>
    <w:rsid w:val="003F30F6"/>
    <w:rsid w:val="006338B1"/>
    <w:rsid w:val="00895930"/>
    <w:rsid w:val="008E0519"/>
    <w:rsid w:val="008F3213"/>
    <w:rsid w:val="00A77B3E"/>
    <w:rsid w:val="00A9524C"/>
    <w:rsid w:val="00CA2A55"/>
    <w:rsid w:val="00CD511C"/>
    <w:rsid w:val="00E873E5"/>
    <w:rsid w:val="5A793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A2690"/>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8F3213"/>
    <w:pPr>
      <w:tabs>
        <w:tab w:val="center" w:pos="4153"/>
        <w:tab w:val="right" w:pos="8306"/>
      </w:tabs>
      <w:snapToGrid w:val="0"/>
      <w:jc w:val="center"/>
    </w:pPr>
    <w:rPr>
      <w:sz w:val="18"/>
      <w:szCs w:val="18"/>
    </w:rPr>
  </w:style>
  <w:style w:type="character" w:customStyle="1" w:styleId="Char">
    <w:name w:val="页眉 Char"/>
    <w:basedOn w:val="a0"/>
    <w:link w:val="a4"/>
    <w:rsid w:val="008F3213"/>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3.png"/><Relationship Id="rId34" Type="http://schemas.openxmlformats.org/officeDocument/2006/relationships/image" Target="media/image22.png"/><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15.png"/><Relationship Id="rId33" Type="http://schemas.openxmlformats.org/officeDocument/2006/relationships/image" Target="media/image21.png"/><Relationship Id="rId38" Type="http://schemas.openxmlformats.org/officeDocument/2006/relationships/header" Target="header10.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18.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5.xml"/><Relationship Id="rId32" Type="http://schemas.openxmlformats.org/officeDocument/2006/relationships/image" Target="media/image20.png"/><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header" Target="header6.xml"/><Relationship Id="rId36"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1.png"/><Relationship Id="rId31"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715</Words>
  <Characters>4076</Characters>
  <Application>Microsoft Office Word</Application>
  <DocSecurity>0</DocSecurity>
  <Lines>33</Lines>
  <Paragraphs>9</Paragraphs>
  <ScaleCrop>false</ScaleCrop>
  <LinksUpToDate>false</LinksUpToDate>
  <CharactersWithSpaces>4782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2024-07-04T08:29:00Z</dcterms:created>
  <dcterms:modified xsi:type="dcterms:W3CDTF">2024-10-12T01:42:00Z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C26B8ECA16BA42359B751F35199C4ECF_12</vt:lpwstr>
  </property>
</Properties>
</file>