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bookmarkStart w:id="0" w:name="_GoBack"/>
      <w:bookmarkEnd w:id="0"/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2023年内蒙古包头市中考地理真题</w:t>
      </w:r>
    </w:p>
    <w:p>
      <w:pPr>
        <w:jc w:val="center"/>
        <w:textAlignment w:val="center"/>
        <w:rPr>
          <w:rFonts w:ascii="Calibri" w:hAnsi="Calibri" w:eastAsia="Calibri" w:cs="Calibri"/>
          <w:b w:val="0"/>
          <w:i w:val="0"/>
          <w:sz w:val="21"/>
        </w:rPr>
      </w:pPr>
      <w:r>
        <w:rPr>
          <w:rFonts w:ascii="Calibri" w:hAnsi="Calibri" w:eastAsia="Calibri" w:cs="Calibri"/>
          <w:b w:val="0"/>
          <w:i w:val="0"/>
          <w:sz w:val="21"/>
        </w:rPr>
        <w:t>学校:___________姓名：___________班级：___________考号：___________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一、选择题组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王先生和朋友到内蒙古草原拍摄风景，大雪中与朋友走散，由于没有地面网络信号和朋友失联。王先生通过华为手机发出北斗卫星消息成功获救。图是救援队收到的求救信息。完成下面小题。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143250" cy="2352675"/>
            <wp:effectExtent l="0" t="0" r="0" b="0"/>
            <wp:docPr id="100003" name="图片 100003" descr="@@@959f424d-a22a-4da0-8b6d-4c1b4ae18a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959f424d-a22a-4da0-8b6d-4c1b4ae18af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1．图中，对救援队成功找到王先生最有帮助的信息是（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A．甲</w:t>
      </w:r>
      <w:r>
        <w:tab/>
      </w:r>
      <w:r>
        <w:t>B．乙</w:t>
      </w:r>
      <w:r>
        <w:tab/>
      </w:r>
      <w:r>
        <w:t>C．丙</w:t>
      </w:r>
      <w:r>
        <w:tab/>
      </w:r>
      <w:r>
        <w:t>D．丁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2．图中的丙信息，体现了北斗导航卫星系统的（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①实时导航功能②精确授时功能③快速定位功能④位置报告功能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B．①④</w:t>
      </w:r>
      <w:r>
        <w:tab/>
      </w:r>
      <w:r>
        <w:t>C．②③</w:t>
      </w:r>
      <w:r>
        <w:tab/>
      </w:r>
      <w:r>
        <w:t>D．③④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2023年4月29日，我国首个“海上风电+海洋牧场+海水制氢”融合项目正式进入风机安装阶段，该项目是我国近海深水区离岸最远项目。完成下面小题。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3．“海洋牧场”属于农业生产部门中的（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A．林业</w:t>
      </w:r>
      <w:r>
        <w:tab/>
      </w:r>
      <w:r>
        <w:t>B．畜牧业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C．渔业</w:t>
      </w:r>
      <w:r>
        <w:tab/>
      </w:r>
      <w:r>
        <w:t>D．种植业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4．我国推广该融合项目的有利自然条件是（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A．河网密布</w:t>
      </w:r>
      <w:r>
        <w:tab/>
      </w:r>
      <w:r>
        <w:t>B．湖泊众多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C．海域广阔</w:t>
      </w:r>
      <w:r>
        <w:tab/>
      </w:r>
      <w:r>
        <w:t>D．台风较多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5．与单一项目比，该融合项目的突出优势是（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A．前期建设投资小</w:t>
      </w:r>
      <w:r>
        <w:tab/>
      </w:r>
      <w:r>
        <w:t>B．核心技术的难度低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C．环境污染程度小</w:t>
      </w:r>
      <w:r>
        <w:tab/>
      </w:r>
      <w:r>
        <w:t>D．资源利用综合性强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河西走廊自古就是我国的交通要道。图是河西走廊高速公路、铁路分布图。完成下面小题。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600450" cy="2628900"/>
            <wp:effectExtent l="0" t="0" r="0" b="0"/>
            <wp:docPr id="100005" name="图片 100005" descr="@@@4960d2ed-2d99-4888-a871-7a090db97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4960d2ed-2d99-4888-a871-7a090db970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6．河西走廊交通线的总体布局大致为（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A．放射状</w:t>
      </w:r>
      <w:r>
        <w:tab/>
      </w:r>
      <w:r>
        <w:t>B．条带状</w:t>
      </w:r>
      <w:r>
        <w:tab/>
      </w:r>
      <w:r>
        <w:t>C．网格状</w:t>
      </w:r>
      <w:r>
        <w:tab/>
      </w:r>
      <w:r>
        <w:t>D．团块状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7．西气东输管线经过河西走廊，并给沿线城市供气。对当地的影响有（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①破坏了局部地表环境②改变了城市形态③方便了石油产品输出④优化了能源结构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B．①④</w:t>
      </w:r>
      <w:r>
        <w:tab/>
      </w:r>
      <w:r>
        <w:t>C．②③</w:t>
      </w:r>
      <w:r>
        <w:tab/>
      </w:r>
      <w:r>
        <w:t>D．③④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8．河西走廊河运不发达，主要是因为当地的河流（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①水量较小②流程较短③流速较慢④含沙量大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C．②④</w:t>
      </w:r>
      <w:r>
        <w:tab/>
      </w:r>
      <w:r>
        <w:t>D．③④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玉米既是粮食，又是饲料和工业原料。我国玉米进口量居世界第一，约占全球总进口量的16%。近两年，我国进口的玉米70%以上来自美国、25%以上来自乌克兰。2023年，我国开辟了巴西、南非（位于非洲最南端）两个玉米进口新渠道。完成下面小题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9．我国增加了玉米进口新渠道，产生的直接影响有（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①我国粮食进口来源更加多元化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②减轻我国粮食进口对美国的依赖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③促使乌克兰增加玉米种植面积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④导致巴西、南非削减玉米总产量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B．①④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</w:pPr>
      <w:r>
        <w:t>C．②③</w:t>
      </w:r>
      <w:r>
        <w:tab/>
      </w:r>
      <w:r>
        <w:t>D．③④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10．我国进口的玉米中，上半年收获的主要来源于（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①美国②乌克兰③巴西④南非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C．②④</w:t>
      </w:r>
      <w:r>
        <w:tab/>
      </w:r>
      <w:r>
        <w:t>D．③④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二、解答题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11．阅读材料，完成下列要求。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天然橡胶属于热带经济作物，是制造轮胎、医用产品、日常生活用品等工业品的重要原料，与石油、煤炭、铁矿石等都属于全球短缺资源。东南亚的天然橡胶产量占世界的3/4左右，而天然橡胶的消费地主要集中在东亚、美国和西欧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我国是世界上最大的轮胎生产国和出口国。轮胎制造成本的50%来自天然橡胶，我国的天然橡胶主要依赖进口，进口来源国主要有泰国、马来西亚、越南。近些年，由于主要橡胶生产国限制天然橡胶的出口，我国轮胎产业发展受阻。有的企业进行技术革新，有的向东南亚、西欧和北美等地区转移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(1)列举两个我国适合天然橡胶生长的省区，并说出理由。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(2)分析我国天然橡胶主要依赖进口的原因。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(3)我国轮胎产业通过哪些技术革新可减少对天然橡胶的依赖。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(4)假如你是中国轮胎企业海外投资商，请选择一个投资地区或国家，简析该地发展轮胎产业所具备的优势条件（答出两个即可）。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12．阅读图文材料，完成下列要求。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水稻喜欢温暖、湿润、土地平整的生长环境。生长期间需要有充足的水分供给，土壤湿度低于57%时，光合作用开始下降。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袁隆平技术团队援助培育的杂交水稻品种，在菲律宾种植面积已超过100万公顷，每公顷最高产量达到15吨，是当地传统水稻品种的3倍。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多年来，菲律宾的稻米一直不能自给。2022年，受9月底台风“卡丁”带来的狂风、暴雨影响，稻米产量大幅下降，进口的需求进一步加大。图左是台风“卡丁”移动路径示意图，图右是菲律宾北部城市马尼拉多年平均各月气温和降水量图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286250" cy="2505075"/>
            <wp:effectExtent l="0" t="0" r="0" b="9525"/>
            <wp:docPr id="100007" name="图片 100007" descr="@@@2b1dcf058c3b4ab2b91ada3b3a6993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2b1dcf058c3b4ab2b91ada3b3a6993ba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(1)据图判断台风“卡丁”在菲律宾登陆后的移动方向，并写出造成所经地区水稻减产的原因。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(2)分析菲律宾北部种植水稻的自然条件。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(3)请你为菲律宾提高稻米的自给率提出合理化建议。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1．C    2．D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3．C    4．C    5．D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6．B    7．B    8．A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9．A    10．D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11．(1)广东、海南（广西、云南）等；广东和海南（广西、云南）等有热带分布，适合天然橡胶生长。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(2)我国轮胎生产量大，以及其他工业需求较大；而我国热带面积小，适宜种植橡胶的面积较小，总产量小，供给远远小于需求。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(3)创新轮胎生产技术，提高轮胎生产中天然橡胶的利用率；自主开发天然橡胶的替代品等。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(4)东南亚（泰国、马来西亚、越南等）；东南亚（泰国、马来西亚、越南等）天然橡胶产量大，原料丰富；经济欠发达，劳动力等价格较低，生产成本低。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12．(1)向西北移动。狂风会将水稻吹倒折断；暴雨带来的积水会淹没稻田；狂风带来的大浪会淹没沿海的稻田；山区的滑坡、泥石流也会毁掉稻田等。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(2)优势条件：终年高温，热量充足；多数月份降水充沛，土壤湿度高：火山灰广布，土壤肥沃；不足：平原面积小，适宜种植水稻的耕地不足；1~4月降水太少，不利于水稻生长；台风等自然灾害多等。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(3)扩大杂交水稻种植面积；加强天气、地质灾害监测预报；完善水利设施；种植过程加强科技投入等措施提高稻米产量；控制人口数量；减少浪费，节约粮食；增加稻米以外的主食，减少稻米的消耗等。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2E48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5</Pages>
  <Words>2100</Words>
  <Characters>2205</Characters>
  <Lines>0</Lines>
  <Paragraphs>0</Paragraphs>
  <TotalTime>3</TotalTime>
  <ScaleCrop>false</ScaleCrop>
  <LinksUpToDate>false</LinksUpToDate>
  <CharactersWithSpaces>2289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Administrator</cp:lastModifiedBy>
  <dcterms:modified xsi:type="dcterms:W3CDTF">2023-06-30T14:58:57Z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