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customXml/itemProps4.xml" ContentType="application/vnd.openxmlformats-officedocument.customXmlPropertie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6.8.0.0 -->
  <w:body>
    <w:p>
      <w:pPr>
        <w:jc w:val="center"/>
        <w:textAlignment w:val="center"/>
        <w:spacing w:line="360"/>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年四川省雅安市中考地理试卷</w:t>
      </w:r>
    </w:p>
    <w:p>
      <w:pPr>
        <w:numPr>
          <w:ilvl w:val="0"/>
          <w:numId w:val="0"/>
        </w:numPr>
        <w:ind w:left="0"/>
        <w:jc w:val="left"/>
        <w:textAlignment w:val="center"/>
        <w:spacing w:line="360"/>
      </w:pPr>
    </w:p>
    <w:p>
      <w:pPr>
        <w:numPr>
          <w:ilvl w:val="0"/>
          <w:numId w:val="0"/>
        </w:numPr>
        <w:ind w:left="0"/>
        <w:jc w:val="left"/>
        <w:textAlignment w:val="center"/>
        <w:spacing w:line="360"/>
      </w:pPr>
      <w:r>
        <w:rPr>
          <w:rFonts w:ascii="SimHei" w:eastAsia="SimHei" w:hAnsi="SimHei" w:cs="SimHei"/>
          <w:b w:val="0"/>
          <w:sz w:val="21"/>
        </w:rPr>
        <w:t>一、单选题（本大题共</w:t>
      </w:r>
      <w:r>
        <w:rPr>
          <w:rFonts w:ascii="Times New Roman" w:eastAsia="Times New Roman" w:hAnsi="Times New Roman" w:cs="Times New Roman"/>
          <w:b/>
          <w:sz w:val="21"/>
        </w:rPr>
        <w:t>25</w:t>
      </w:r>
      <w:r>
        <w:rPr>
          <w:rFonts w:ascii="SimHei" w:eastAsia="SimHei" w:hAnsi="SimHei" w:cs="SimHei"/>
          <w:b w:val="0"/>
          <w:sz w:val="21"/>
        </w:rPr>
        <w:t>小题，共</w:t>
      </w:r>
      <w:r>
        <w:rPr>
          <w:rFonts w:ascii="Times New Roman" w:eastAsia="Times New Roman" w:hAnsi="Times New Roman" w:cs="Times New Roman"/>
          <w:b/>
          <w:sz w:val="21"/>
        </w:rPr>
        <w:t>20.0</w:t>
      </w:r>
      <w:r>
        <w:rPr>
          <w:rFonts w:ascii="SimHei" w:eastAsia="SimHei" w:hAnsi="SimHei" w:cs="SimHei"/>
          <w:b w:val="0"/>
          <w:sz w:val="21"/>
        </w:rPr>
        <w:t>分）</w:t>
      </w:r>
    </w:p>
    <w:p>
      <w:pPr>
        <w:numPr>
          <w:ilvl w:val="0"/>
          <w:numId w:val="0"/>
        </w:numPr>
        <w:ind w:left="0"/>
        <w:jc w:val="left"/>
        <w:textAlignment w:val="center"/>
        <w:spacing w:line="360"/>
      </w:pPr>
      <w:bookmarkStart w:id="1" w:name="77fa0862-e7fe-47d2-bbfb-861b9d8a5a3d"/>
      <w:r>
        <w:rPr>
          <w:rFonts w:ascii="SimSun" w:eastAsia="SimSun" w:hAnsi="SimSun" w:cs="SimSun"/>
          <w:kern w:val="0"/>
          <w:szCs w:val="21"/>
        </w:rPr>
        <w:t>读“某区域等高线分布示意图”，完成各小题。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196.5pt">
            <v:imagedata r:id="rId5" o:title=""/>
          </v:shape>
        </w:pict>
      </w:r>
      <w:r>
        <w:rPr>
          <w:rFonts w:ascii="Times New Roman" w:eastAsia="Times New Roman" w:hAnsi="Times New Roman" w:cs="Times New Roman"/>
          <w:strike w:val="0"/>
          <w:kern w:val="0"/>
          <w:sz w:val="24"/>
          <w:szCs w:val="24"/>
          <w:u w:val="none"/>
        </w:rPr>
        <w:pict/>
      </w:r>
      <w:bookmarkEnd w:id="1"/>
    </w:p>
    <w:p>
      <w:pPr>
        <w:numPr>
          <w:ilvl w:val="0"/>
          <w:numId w:val="0"/>
        </w:numPr>
        <w:spacing w:before="0" w:after="0" w:line="360"/>
        <w:ind w:left="360"/>
        <w:jc w:val="left"/>
        <w:textAlignment w:val="center"/>
      </w:pPr>
      <w:r>
        <w:rPr>
          <w:rFonts w:ascii="Times New Roman" w:eastAsia="Times New Roman" w:hAnsi="Times New Roman" w:cs="Times New Roman"/>
          <w:b w:val="0"/>
          <w:sz w:val="24"/>
        </w:rPr>
        <w:t xml:space="preserve">1.  </w:t>
      </w:r>
      <w:r>
        <w:rPr>
          <w:rFonts w:ascii="SimSun" w:eastAsia="SimSun" w:hAnsi="SimSun" w:cs="SimSun"/>
          <w:kern w:val="0"/>
          <w:szCs w:val="21"/>
        </w:rPr>
        <w:t>图示区域的地形主要是（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盆地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山地</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高原</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平原</w:t>
      </w:r>
    </w:p>
    <w:p>
      <w:pPr>
        <w:spacing w:before="0" w:after="0" w:line="360"/>
        <w:ind w:left="420"/>
        <w:jc w:val="left"/>
        <w:textAlignment w:val="center"/>
      </w:pPr>
      <w:r>
        <w:rPr>
          <w:rFonts w:ascii="Times New Roman" w:eastAsia="Times New Roman" w:hAnsi="Times New Roman" w:cs="Times New Roman"/>
          <w:b w:val="0"/>
          <w:sz w:val="24"/>
        </w:rPr>
        <w:t xml:space="preserve">2.  </w:t>
      </w:r>
      <w:r>
        <w:rPr>
          <w:rFonts w:ascii="SimSun" w:eastAsia="SimSun" w:hAnsi="SimSun" w:cs="SimSun"/>
          <w:kern w:val="0"/>
          <w:szCs w:val="21"/>
        </w:rPr>
        <w:t>据图可知（　　）</w:t>
      </w:r>
    </w:p>
    <w:p>
      <w:pPr>
        <w:tabs>
          <w:tab w:val="left" w:pos="420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甲地在丙地的东北方向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乙地海拔较甲地高</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图中等高距为</w:t>
      </w:r>
      <w:r>
        <w:rPr>
          <w:rFonts w:ascii="Times New Roman" w:eastAsia="Times New Roman" w:hAnsi="Times New Roman" w:cs="Times New Roman"/>
          <w:kern w:val="0"/>
          <w:szCs w:val="21"/>
        </w:rPr>
        <w:t>400</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与乙地相比，丙地坡度较陡</w:t>
      </w:r>
    </w:p>
    <w:p>
      <w:pPr>
        <w:ind w:left="0"/>
        <w:textAlignment w:val="center"/>
        <w:spacing w:line="360"/>
      </w:pPr>
      <w:bookmarkStart w:id="2" w:name="1b7d7cf1-48c6-4bfc-aaf2-3c99d3c9b808"/>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月，土耳其一日内发生两次</w:t>
      </w:r>
      <w:r>
        <w:rPr>
          <w:rFonts w:ascii="Times New Roman" w:eastAsia="Times New Roman" w:hAnsi="Times New Roman" w:cs="Times New Roman"/>
          <w:kern w:val="0"/>
          <w:szCs w:val="21"/>
        </w:rPr>
        <w:t>7</w:t>
      </w:r>
      <w:r>
        <w:rPr>
          <w:rFonts w:ascii="SimSun" w:eastAsia="SimSun" w:hAnsi="SimSun" w:cs="SimSun"/>
          <w:kern w:val="0"/>
          <w:szCs w:val="21"/>
        </w:rPr>
        <w:t>级以上地震，震中位于山区，震中附近城市、人口密集，地震造成巨大的经济损失和人员伤亡。读土耳其位置示意图，完成各小题。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27" type="#_x0000_t75" style="width:393pt;height:217.5pt">
            <v:imagedata r:id="rId7" o:title=""/>
          </v:shape>
        </w:pict>
      </w:r>
      <w:r>
        <w:rPr>
          <w:rFonts w:ascii="Times New Roman" w:eastAsia="Times New Roman" w:hAnsi="Times New Roman" w:cs="Times New Roman"/>
          <w:strike w:val="0"/>
          <w:kern w:val="0"/>
          <w:sz w:val="24"/>
          <w:szCs w:val="24"/>
          <w:u w:val="none"/>
        </w:rPr>
        <w:pict/>
      </w:r>
      <w:bookmarkEnd w:id="2"/>
    </w:p>
    <w:p>
      <w:pPr>
        <w:spacing w:before="0" w:after="0" w:line="360"/>
        <w:ind w:left="360"/>
        <w:jc w:val="left"/>
        <w:textAlignment w:val="center"/>
      </w:pPr>
      <w:r>
        <w:rPr>
          <w:rFonts w:ascii="Times New Roman" w:eastAsia="Times New Roman" w:hAnsi="Times New Roman" w:cs="Times New Roman"/>
          <w:b w:val="0"/>
          <w:sz w:val="24"/>
        </w:rPr>
        <w:t xml:space="preserve">3.  </w:t>
      </w:r>
      <w:r>
        <w:rPr>
          <w:rFonts w:ascii="SimSun" w:eastAsia="SimSun" w:hAnsi="SimSun" w:cs="SimSun"/>
          <w:kern w:val="0"/>
          <w:szCs w:val="21"/>
        </w:rPr>
        <w:t>土耳其地震多发，主要是因为该国位于板块交界处，它们是非洲板块、印度洋板块及（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亚欧板块</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太平洋板块</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美洲板块</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南极洲板块</w:t>
      </w:r>
    </w:p>
    <w:p>
      <w:pPr>
        <w:spacing w:before="0" w:after="0" w:line="360"/>
        <w:ind w:left="420"/>
        <w:jc w:val="left"/>
        <w:textAlignment w:val="center"/>
      </w:pPr>
      <w:r>
        <w:rPr>
          <w:rFonts w:ascii="Times New Roman" w:eastAsia="Times New Roman" w:hAnsi="Times New Roman" w:cs="Times New Roman"/>
          <w:b w:val="0"/>
          <w:sz w:val="24"/>
        </w:rPr>
        <w:t xml:space="preserve">4.  </w:t>
      </w:r>
      <w:r>
        <w:rPr>
          <w:rFonts w:ascii="SimSun" w:eastAsia="SimSun" w:hAnsi="SimSun" w:cs="SimSun"/>
          <w:kern w:val="0"/>
          <w:szCs w:val="21"/>
        </w:rPr>
        <w:t>此次地震造成的直接影响有（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①基础设施受损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②建筑物倒塌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③农作物遭受冻害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④人员伤亡</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pPr>
        <w:spacing w:before="0" w:after="0" w:line="360"/>
        <w:ind w:left="420"/>
        <w:jc w:val="left"/>
        <w:textAlignment w:val="center"/>
      </w:pPr>
      <w:r>
        <w:rPr>
          <w:rFonts w:ascii="Times New Roman" w:eastAsia="Times New Roman" w:hAnsi="Times New Roman" w:cs="Times New Roman"/>
          <w:b w:val="0"/>
          <w:sz w:val="24"/>
        </w:rPr>
        <w:t xml:space="preserve">5.  </w:t>
      </w:r>
      <w:r>
        <w:rPr>
          <w:rFonts w:ascii="SimSun" w:eastAsia="SimSun" w:hAnsi="SimSun" w:cs="SimSun"/>
          <w:kern w:val="0"/>
          <w:szCs w:val="21"/>
        </w:rPr>
        <w:t>此次地震最可能引发的次生灾害是（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滑坡、寒潮</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台风、洪涝</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滑坡、泥石流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寒潮、泥石流</w:t>
      </w:r>
    </w:p>
    <w:p>
      <w:pPr>
        <w:ind w:left="0"/>
        <w:textAlignment w:val="center"/>
        <w:spacing w:line="360"/>
      </w:pPr>
      <w:bookmarkStart w:id="3" w:name="1e59676b-0572-4145-9c1c-af5127996b60"/>
      <w:r>
        <w:rPr>
          <w:rFonts w:ascii="SimSun" w:eastAsia="SimSun" w:hAnsi="SimSun" w:cs="SimSun"/>
          <w:kern w:val="0"/>
          <w:szCs w:val="21"/>
        </w:rPr>
        <w:t>读“某区域气候类型分布示意图”，完成各小题。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29" type="#_x0000_t75" style="width:281.25pt;height:327.75pt">
            <v:imagedata r:id="rId8" o:title=""/>
          </v:shape>
        </w:pict>
      </w:r>
      <w:r>
        <w:rPr>
          <w:rFonts w:ascii="Times New Roman" w:eastAsia="Times New Roman" w:hAnsi="Times New Roman" w:cs="Times New Roman"/>
          <w:strike w:val="0"/>
          <w:kern w:val="0"/>
          <w:sz w:val="24"/>
          <w:szCs w:val="24"/>
          <w:u w:val="none"/>
        </w:rPr>
        <w:pict/>
      </w:r>
      <w:bookmarkEnd w:id="3"/>
    </w:p>
    <w:p>
      <w:pPr>
        <w:spacing w:before="0" w:after="0" w:line="360"/>
        <w:ind w:left="360"/>
        <w:jc w:val="left"/>
        <w:textAlignment w:val="center"/>
      </w:pPr>
      <w:r>
        <w:rPr>
          <w:rFonts w:ascii="Times New Roman" w:eastAsia="Times New Roman" w:hAnsi="Times New Roman" w:cs="Times New Roman"/>
          <w:b w:val="0"/>
          <w:sz w:val="24"/>
        </w:rPr>
        <w:t xml:space="preserve">6.  </w:t>
      </w:r>
      <w:r>
        <w:rPr>
          <w:rFonts w:ascii="SimSun" w:eastAsia="SimSun" w:hAnsi="SimSun" w:cs="SimSun"/>
          <w:kern w:val="0"/>
          <w:szCs w:val="21"/>
        </w:rPr>
        <w:t>图示区域是（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东南亚</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中东</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撒哈拉以南非洲</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欧洲西部</w:t>
      </w:r>
    </w:p>
    <w:p>
      <w:pPr>
        <w:spacing w:before="0" w:after="0" w:line="360"/>
        <w:ind w:left="420"/>
        <w:jc w:val="left"/>
        <w:textAlignment w:val="center"/>
      </w:pPr>
      <w:r>
        <w:rPr>
          <w:rFonts w:ascii="Times New Roman" w:eastAsia="Times New Roman" w:hAnsi="Times New Roman" w:cs="Times New Roman"/>
          <w:b w:val="0"/>
          <w:sz w:val="24"/>
        </w:rPr>
        <w:t xml:space="preserve">7.  </w:t>
      </w:r>
      <w:r>
        <w:rPr>
          <w:rFonts w:ascii="SimSun" w:eastAsia="SimSun" w:hAnsi="SimSun" w:cs="SimSun"/>
          <w:kern w:val="0"/>
          <w:szCs w:val="21"/>
        </w:rPr>
        <w:t>图中四地全年温和湿润的是（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丙</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w:t>
      </w:r>
    </w:p>
    <w:p>
      <w:pPr>
        <w:spacing w:before="0" w:after="0" w:line="360"/>
        <w:ind w:left="420"/>
        <w:jc w:val="left"/>
        <w:textAlignment w:val="center"/>
      </w:pPr>
      <w:r>
        <w:rPr>
          <w:rFonts w:ascii="Times New Roman" w:eastAsia="Times New Roman" w:hAnsi="Times New Roman" w:cs="Times New Roman"/>
          <w:b w:val="0"/>
          <w:sz w:val="24"/>
        </w:rPr>
        <w:t xml:space="preserve">8.  </w:t>
      </w:r>
      <w:r>
        <w:rPr>
          <w:rFonts w:ascii="SimSun" w:eastAsia="SimSun" w:hAnsi="SimSun" w:cs="SimSun"/>
          <w:kern w:val="0"/>
          <w:szCs w:val="21"/>
        </w:rPr>
        <w:t>在乙地域内最可能欣赏到的景观是（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茂密的雨林</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广阔的温带草场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美丽的峡湾风光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成片的橡胶林</w:t>
      </w:r>
    </w:p>
    <w:p>
      <w:pPr>
        <w:ind w:left="0"/>
        <w:textAlignment w:val="center"/>
        <w:spacing w:line="360"/>
      </w:pPr>
      <w:bookmarkStart w:id="4" w:name="d8e5905e-69f9-44ad-a7c9-8e1b45c76b2b"/>
      <w:r>
        <w:rPr>
          <w:rFonts w:ascii="SimSun" w:eastAsia="SimSun" w:hAnsi="SimSun" w:cs="SimSun"/>
          <w:kern w:val="0"/>
          <w:szCs w:val="21"/>
        </w:rPr>
        <w:t>读“中国地势三级阶梯分布示意图”，完成各小题。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31" type="#_x0000_t75" style="width:296.25pt;height:213.75pt">
            <v:imagedata r:id="rId9" o:title=""/>
          </v:shape>
        </w:pict>
      </w:r>
      <w:r>
        <w:rPr>
          <w:rFonts w:ascii="Times New Roman" w:eastAsia="Times New Roman" w:hAnsi="Times New Roman" w:cs="Times New Roman"/>
          <w:strike w:val="0"/>
          <w:kern w:val="0"/>
          <w:sz w:val="24"/>
          <w:szCs w:val="24"/>
          <w:u w:val="none"/>
        </w:rPr>
        <w:pict/>
      </w:r>
      <w:bookmarkEnd w:id="4"/>
    </w:p>
    <w:p>
      <w:pPr>
        <w:spacing w:before="0" w:after="0" w:line="360"/>
        <w:ind w:left="360"/>
        <w:jc w:val="left"/>
        <w:textAlignment w:val="center"/>
      </w:pPr>
      <w:r>
        <w:rPr>
          <w:rFonts w:ascii="Times New Roman" w:eastAsia="Times New Roman" w:hAnsi="Times New Roman" w:cs="Times New Roman"/>
          <w:b w:val="0"/>
          <w:sz w:val="24"/>
        </w:rPr>
        <w:t xml:space="preserve">9.  </w:t>
      </w:r>
      <w:r>
        <w:rPr>
          <w:rFonts w:ascii="SimSun" w:eastAsia="SimSun" w:hAnsi="SimSun" w:cs="SimSun"/>
          <w:kern w:val="0"/>
          <w:szCs w:val="21"/>
        </w:rPr>
        <w:t>如图地形剖面图，能反映沿</w:t>
      </w:r>
      <w:r>
        <w:rPr>
          <w:rFonts w:ascii="Times New Roman" w:eastAsia="Times New Roman" w:hAnsi="Times New Roman" w:cs="Times New Roman"/>
          <w:kern w:val="0"/>
          <w:szCs w:val="21"/>
        </w:rPr>
        <w:t>30°N</w:t>
      </w:r>
      <w:r>
        <w:rPr>
          <w:rFonts w:ascii="SimSun" w:eastAsia="SimSun" w:hAnsi="SimSun" w:cs="SimSun"/>
          <w:kern w:val="0"/>
          <w:szCs w:val="21"/>
        </w:rPr>
        <w:t>地势起伏状况的是（　　）</w:t>
      </w:r>
    </w:p>
    <w:p>
      <w:pPr>
        <w:tabs>
          <w:tab w:val="left" w:pos="4200"/>
        </w:tabs>
        <w:ind w:left="420"/>
        <w:textAlignment w:val="center"/>
        <w:spacing w:line="360"/>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strike w:val="0"/>
          <w:kern w:val="0"/>
          <w:sz w:val="24"/>
          <w:szCs w:val="24"/>
          <w:u w:val="none"/>
        </w:rPr>
        <w:pict>
          <v:shape id="_x0000_i1033" type="#_x0000_t75" style="width:141pt;height:43.5pt">
            <v:imagedata r:id="rId10" o:title=""/>
          </v:shape>
        </w:pic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strike w:val="0"/>
          <w:kern w:val="0"/>
          <w:sz w:val="24"/>
          <w:szCs w:val="24"/>
          <w:u w:val="none"/>
        </w:rPr>
        <w:pict>
          <v:shape id="_x0000_i1034" type="#_x0000_t75" style="width:138.75pt;height:44.25pt">
            <v:imagedata r:id="rId11" o:title=""/>
          </v:shape>
        </w:pict>
      </w:r>
      <w:r>
        <w:br/>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strike w:val="0"/>
          <w:kern w:val="0"/>
          <w:sz w:val="24"/>
          <w:szCs w:val="24"/>
          <w:u w:val="none"/>
        </w:rPr>
        <w:pict>
          <v:shape id="_x0000_i1035" type="#_x0000_t75" style="width:141.75pt;height:44.25pt">
            <v:imagedata r:id="rId12" o:title=""/>
          </v:shape>
        </w:pic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strike w:val="0"/>
          <w:kern w:val="0"/>
          <w:sz w:val="24"/>
          <w:szCs w:val="24"/>
          <w:u w:val="none"/>
        </w:rPr>
        <w:pict>
          <v:shape id="_x0000_i1036" type="#_x0000_t75" style="width:135.75pt;height:45pt">
            <v:imagedata r:id="rId13" o:title=""/>
          </v:shape>
        </w:pict>
      </w:r>
    </w:p>
    <w:p>
      <w:pPr>
        <w:spacing w:before="0" w:after="0" w:line="360"/>
        <w:ind w:left="420"/>
        <w:jc w:val="left"/>
        <w:textAlignment w:val="center"/>
      </w:pPr>
      <w:r>
        <w:rPr>
          <w:rFonts w:ascii="Times New Roman" w:eastAsia="Times New Roman" w:hAnsi="Times New Roman" w:cs="Times New Roman"/>
          <w:b w:val="0"/>
          <w:sz w:val="24"/>
        </w:rPr>
        <w:t xml:space="preserve">10.  </w:t>
      </w:r>
      <w:r>
        <w:rPr>
          <w:rFonts w:ascii="SimSun" w:eastAsia="SimSun" w:hAnsi="SimSun" w:cs="SimSun"/>
          <w:kern w:val="0"/>
          <w:szCs w:val="21"/>
        </w:rPr>
        <w:t>我国陆地地势特征（　　）</w:t>
      </w:r>
    </w:p>
    <w:p>
      <w:pPr>
        <w:tabs>
          <w:tab w:val="left" w:pos="420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有利于海洋湿润气流深入内陆</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使各阶梯内部地势高差大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使许多大河呈放射状流向四周</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使我国冬季南北气温差别大</w:t>
      </w:r>
    </w:p>
    <w:p>
      <w:pPr>
        <w:spacing w:before="0" w:after="0" w:line="360"/>
        <w:ind w:left="420"/>
        <w:jc w:val="left"/>
        <w:textAlignment w:val="center"/>
      </w:pPr>
      <w:r>
        <w:rPr>
          <w:rFonts w:ascii="Times New Roman" w:eastAsia="Times New Roman" w:hAnsi="Times New Roman" w:cs="Times New Roman"/>
          <w:b w:val="0"/>
          <w:sz w:val="24"/>
        </w:rPr>
        <w:t xml:space="preserve">11.  </w:t>
      </w:r>
      <w:r>
        <w:rPr>
          <w:rFonts w:ascii="SimSun" w:eastAsia="SimSun" w:hAnsi="SimSun" w:cs="SimSun"/>
          <w:kern w:val="0"/>
          <w:szCs w:val="21"/>
        </w:rPr>
        <w:t>三级阶梯中降水量最丰富的是（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第一级阶梯中部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第二级阶梯中部</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第二级阶梯北部</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第三级阶梯南部</w:t>
      </w:r>
    </w:p>
    <w:p>
      <w:pPr>
        <w:ind w:left="0"/>
        <w:textAlignment w:val="center"/>
        <w:spacing w:line="360"/>
      </w:pPr>
      <w:bookmarkStart w:id="5" w:name="b189be24-323f-4dc4-9bf6-a4825429adc3"/>
      <w:r>
        <w:rPr>
          <w:rFonts w:ascii="SimSun" w:eastAsia="SimSun" w:hAnsi="SimSun" w:cs="SimSun"/>
          <w:kern w:val="0"/>
          <w:szCs w:val="21"/>
        </w:rPr>
        <w:t>受气候、物产等影响，不同区域的饮食文化不同。在清朝初年，我国就形成了川菜、鲁菜、淮扬菜、粤菜四大传统菜系，如图为我国四大传统菜系集中分布区示意图，据此完成各小题。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37" type="#_x0000_t75" style="width:442.2pt;height:238.16pt">
            <v:imagedata r:id="rId14" o:title=""/>
          </v:shape>
        </w:pict>
      </w:r>
      <w:r>
        <w:rPr>
          <w:rFonts w:ascii="Times New Roman" w:eastAsia="Times New Roman" w:hAnsi="Times New Roman" w:cs="Times New Roman"/>
          <w:strike w:val="0"/>
          <w:kern w:val="0"/>
          <w:sz w:val="24"/>
          <w:szCs w:val="24"/>
          <w:u w:val="none"/>
        </w:rPr>
        <w:pict/>
      </w:r>
      <w:bookmarkEnd w:id="5"/>
    </w:p>
    <w:p>
      <w:pPr>
        <w:spacing w:before="0" w:after="0" w:line="360"/>
        <w:ind w:left="360"/>
        <w:jc w:val="left"/>
        <w:textAlignment w:val="center"/>
      </w:pPr>
      <w:r>
        <w:rPr>
          <w:rFonts w:ascii="Times New Roman" w:eastAsia="Times New Roman" w:hAnsi="Times New Roman" w:cs="Times New Roman"/>
          <w:b w:val="0"/>
          <w:sz w:val="24"/>
        </w:rPr>
        <w:t xml:space="preserve">12.  </w:t>
      </w:r>
      <w:r>
        <w:rPr>
          <w:rFonts w:ascii="SimSun" w:eastAsia="SimSun" w:hAnsi="SimSun" w:cs="SimSun"/>
          <w:kern w:val="0"/>
          <w:szCs w:val="21"/>
        </w:rPr>
        <w:t>粤菜主要集中分布在图中的（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②地</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④地</w:t>
      </w:r>
    </w:p>
    <w:p>
      <w:pPr>
        <w:spacing w:before="0" w:after="0" w:line="360"/>
        <w:ind w:left="420"/>
        <w:jc w:val="left"/>
        <w:textAlignment w:val="center"/>
      </w:pPr>
      <w:r>
        <w:rPr>
          <w:rFonts w:ascii="Times New Roman" w:eastAsia="Times New Roman" w:hAnsi="Times New Roman" w:cs="Times New Roman"/>
          <w:b w:val="0"/>
          <w:sz w:val="24"/>
        </w:rPr>
        <w:t xml:space="preserve">13.  </w:t>
      </w:r>
      <w:r>
        <w:rPr>
          <w:rFonts w:ascii="SimSun" w:eastAsia="SimSun" w:hAnsi="SimSun" w:cs="SimSun"/>
          <w:kern w:val="0"/>
          <w:szCs w:val="21"/>
        </w:rPr>
        <w:t>四大传统菜系中，既有南方菜特色，又融合了北方菜特点，且以河湖水产为主要食材的是（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川菜</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鲁菜</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淮扬菜</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粤菜</w:t>
      </w:r>
    </w:p>
    <w:p>
      <w:pPr>
        <w:ind w:left="0"/>
        <w:textAlignment w:val="center"/>
        <w:spacing w:line="360"/>
      </w:pPr>
      <w:bookmarkStart w:id="6" w:name="18b1d743-7708-4d8b-8c46-23074b0e675d"/>
      <w:r>
        <w:rPr>
          <w:rFonts w:ascii="SimSun" w:eastAsia="SimSun" w:hAnsi="SimSun" w:cs="SimSun"/>
          <w:kern w:val="0"/>
          <w:szCs w:val="21"/>
        </w:rPr>
        <w:t>人口年龄结构对一个国家或地区的经济社会发展有较大的影响。国际上通常把</w:t>
      </w:r>
      <w:r>
        <w:rPr>
          <w:rFonts w:ascii="Times New Roman" w:eastAsia="Times New Roman" w:hAnsi="Times New Roman" w:cs="Times New Roman"/>
          <w:kern w:val="0"/>
          <w:szCs w:val="21"/>
        </w:rPr>
        <w:t>65</w:t>
      </w:r>
      <w:r>
        <w:rPr>
          <w:rFonts w:ascii="SimSun" w:eastAsia="SimSun" w:hAnsi="SimSun" w:cs="SimSun"/>
          <w:kern w:val="0"/>
          <w:szCs w:val="21"/>
        </w:rPr>
        <w:t>岁以上人口占总人口的百分比达到</w:t>
      </w:r>
      <w:r>
        <w:rPr>
          <w:rFonts w:ascii="Times New Roman" w:eastAsia="Times New Roman" w:hAnsi="Times New Roman" w:cs="Times New Roman"/>
          <w:kern w:val="0"/>
          <w:szCs w:val="21"/>
        </w:rPr>
        <w:t>7%</w:t>
      </w:r>
      <w:r>
        <w:rPr>
          <w:rFonts w:ascii="SimSun" w:eastAsia="SimSun" w:hAnsi="SimSun" w:cs="SimSun"/>
          <w:kern w:val="0"/>
          <w:szCs w:val="21"/>
        </w:rPr>
        <w:t>作为进入老龄化社会的标准。读“澳大利亚人口年龄结构占比图”，据此完成各小题。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39" type="#_x0000_t75" style="width:442.2pt;height:159.05pt">
            <v:imagedata r:id="rId15" o:title=""/>
          </v:shape>
        </w:pict>
      </w:r>
      <w:r>
        <w:rPr>
          <w:rFonts w:ascii="Times New Roman" w:eastAsia="Times New Roman" w:hAnsi="Times New Roman" w:cs="Times New Roman"/>
          <w:strike w:val="0"/>
          <w:kern w:val="0"/>
          <w:sz w:val="24"/>
          <w:szCs w:val="24"/>
          <w:u w:val="none"/>
        </w:rPr>
        <w:pict/>
      </w:r>
      <w:bookmarkEnd w:id="6"/>
    </w:p>
    <w:p>
      <w:pPr>
        <w:spacing w:before="0" w:after="0" w:line="360"/>
        <w:ind w:left="360"/>
        <w:jc w:val="left"/>
        <w:textAlignment w:val="center"/>
      </w:pPr>
      <w:r>
        <w:rPr>
          <w:rFonts w:ascii="Times New Roman" w:eastAsia="Times New Roman" w:hAnsi="Times New Roman" w:cs="Times New Roman"/>
          <w:b w:val="0"/>
          <w:sz w:val="24"/>
        </w:rPr>
        <w:t xml:space="preserve">14.  </w:t>
      </w:r>
      <w:r>
        <w:rPr>
          <w:rFonts w:ascii="Times New Roman" w:eastAsia="Times New Roman" w:hAnsi="Times New Roman" w:cs="Times New Roman"/>
          <w:kern w:val="0"/>
          <w:szCs w:val="21"/>
        </w:rPr>
        <w:t>2010-2019</w:t>
      </w:r>
      <w:r>
        <w:rPr>
          <w:rFonts w:ascii="SimSun" w:eastAsia="SimSun" w:hAnsi="SimSun" w:cs="SimSun"/>
          <w:kern w:val="0"/>
          <w:szCs w:val="21"/>
        </w:rPr>
        <w:t>年，澳大利亚人口变化趋势是（　　）</w:t>
      </w:r>
    </w:p>
    <w:p>
      <w:pPr>
        <w:tabs>
          <w:tab w:val="left" w:pos="420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出生率持续上升</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65</w:t>
      </w:r>
      <w:r>
        <w:rPr>
          <w:rFonts w:ascii="SimSun" w:eastAsia="SimSun" w:hAnsi="SimSun" w:cs="SimSun"/>
          <w:kern w:val="0"/>
          <w:szCs w:val="21"/>
        </w:rPr>
        <w:t>岁以上人口比重上升</w:t>
      </w:r>
      <w:r>
        <w:br/>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15-65</w:t>
      </w:r>
      <w:r>
        <w:rPr>
          <w:rFonts w:ascii="SimSun" w:eastAsia="SimSun" w:hAnsi="SimSun" w:cs="SimSun"/>
          <w:kern w:val="0"/>
          <w:szCs w:val="21"/>
        </w:rPr>
        <w:t>岁人口比重增加</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人口总数持续增加</w:t>
      </w:r>
    </w:p>
    <w:p>
      <w:pPr>
        <w:spacing w:before="0" w:after="0" w:line="360"/>
        <w:ind w:left="420"/>
        <w:jc w:val="left"/>
        <w:textAlignment w:val="center"/>
      </w:pPr>
      <w:r>
        <w:rPr>
          <w:rFonts w:ascii="Times New Roman" w:eastAsia="Times New Roman" w:hAnsi="Times New Roman" w:cs="Times New Roman"/>
          <w:b w:val="0"/>
          <w:sz w:val="24"/>
        </w:rPr>
        <w:t xml:space="preserve">15.  </w:t>
      </w:r>
      <w:r>
        <w:rPr>
          <w:rFonts w:ascii="SimSun" w:eastAsia="SimSun" w:hAnsi="SimSun" w:cs="SimSun"/>
          <w:kern w:val="0"/>
          <w:szCs w:val="21"/>
        </w:rPr>
        <w:t>该国的人口年龄结构可能造成（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社会养老负担加重</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环境质量下降</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就业困难</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交通压力增大</w:t>
      </w:r>
    </w:p>
    <w:p>
      <w:pPr>
        <w:ind w:left="0"/>
        <w:textAlignment w:val="center"/>
        <w:spacing w:line="360"/>
      </w:pPr>
      <w:bookmarkStart w:id="7" w:name="fc896c03-d33d-4f12-beed-f69de914dd99"/>
      <w:r>
        <w:rPr>
          <w:rFonts w:ascii="SimSun" w:eastAsia="SimSun" w:hAnsi="SimSun" w:cs="SimSun"/>
          <w:kern w:val="0"/>
          <w:szCs w:val="21"/>
        </w:rPr>
        <w:t>读“我国四个省级行政区轮廓示意图”，完成各小题。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41" type="#_x0000_t75" style="width:442.2pt;height:102.38pt">
            <v:imagedata r:id="rId16" o:title=""/>
          </v:shape>
        </w:pict>
      </w:r>
      <w:r>
        <w:rPr>
          <w:rFonts w:ascii="Times New Roman" w:eastAsia="Times New Roman" w:hAnsi="Times New Roman" w:cs="Times New Roman"/>
          <w:strike w:val="0"/>
          <w:kern w:val="0"/>
          <w:sz w:val="24"/>
          <w:szCs w:val="24"/>
          <w:u w:val="none"/>
        </w:rPr>
        <w:pict/>
      </w:r>
      <w:bookmarkEnd w:id="7"/>
    </w:p>
    <w:p>
      <w:pPr>
        <w:spacing w:before="0" w:after="0" w:line="360"/>
        <w:ind w:left="360"/>
        <w:jc w:val="left"/>
        <w:textAlignment w:val="center"/>
      </w:pPr>
      <w:r>
        <w:rPr>
          <w:rFonts w:ascii="Times New Roman" w:eastAsia="Times New Roman" w:hAnsi="Times New Roman" w:cs="Times New Roman"/>
          <w:b w:val="0"/>
          <w:sz w:val="24"/>
        </w:rPr>
        <w:t xml:space="preserve">16.  </w:t>
      </w:r>
      <w:r>
        <w:rPr>
          <w:rFonts w:ascii="SimSun" w:eastAsia="SimSun" w:hAnsi="SimSun" w:cs="SimSun"/>
          <w:kern w:val="0"/>
          <w:szCs w:val="21"/>
        </w:rPr>
        <w:t>四个省级行政区中，属于少数民族自治区的是（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甲、丙</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甲、丁</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乙、丙</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乙、丁</w:t>
      </w:r>
    </w:p>
    <w:p>
      <w:pPr>
        <w:spacing w:before="0" w:after="0" w:line="360"/>
        <w:ind w:left="420"/>
        <w:jc w:val="left"/>
        <w:textAlignment w:val="center"/>
      </w:pPr>
      <w:r>
        <w:rPr>
          <w:rFonts w:ascii="Times New Roman" w:eastAsia="Times New Roman" w:hAnsi="Times New Roman" w:cs="Times New Roman"/>
          <w:b w:val="0"/>
          <w:sz w:val="24"/>
        </w:rPr>
        <w:t xml:space="preserve">17.  </w:t>
      </w:r>
      <w:r>
        <w:rPr>
          <w:rFonts w:ascii="SimSun" w:eastAsia="SimSun" w:hAnsi="SimSun" w:cs="SimSun"/>
          <w:kern w:val="0"/>
          <w:szCs w:val="21"/>
        </w:rPr>
        <w:t>每年农历</w:t>
      </w:r>
      <w:r>
        <w:rPr>
          <w:rFonts w:ascii="Times New Roman" w:eastAsia="Times New Roman" w:hAnsi="Times New Roman" w:cs="Times New Roman"/>
          <w:kern w:val="0"/>
          <w:szCs w:val="21"/>
        </w:rPr>
        <w:t>6</w:t>
      </w:r>
      <w:r>
        <w:rPr>
          <w:rFonts w:ascii="SimSun" w:eastAsia="SimSun" w:hAnsi="SimSun" w:cs="SimSun"/>
          <w:kern w:val="0"/>
          <w:szCs w:val="21"/>
        </w:rPr>
        <w:t>月初，牧民们聚集在一起举行赛马、摔跤、射箭等竞赛活动，该民族主要聚居的省级行政区是（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丙</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w:t>
      </w:r>
    </w:p>
    <w:p>
      <w:pPr>
        <w:ind w:left="0"/>
        <w:textAlignment w:val="center"/>
        <w:spacing w:line="360"/>
      </w:pPr>
      <w:bookmarkStart w:id="8" w:name="0d8bf0d5-7dba-427c-9072-bf98f6448ff2"/>
      <w:r>
        <w:rPr>
          <w:rFonts w:ascii="SimSun" w:eastAsia="SimSun" w:hAnsi="SimSun" w:cs="SimSun"/>
          <w:kern w:val="0"/>
          <w:szCs w:val="21"/>
        </w:rPr>
        <w:t>第六届中国国际进口博览会将于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月在上海国家会展中心举办，它是世界上第一个以进口为主题的国家级展会，是中国主动向世界开放市场的重大举措。据此完成各小题。</w:t>
      </w:r>
      <w:r>
        <w:rPr>
          <w:rFonts w:ascii="Times New Roman" w:eastAsia="Times New Roman" w:hAnsi="Times New Roman" w:cs="Times New Roman"/>
          <w:strike w:val="0"/>
          <w:kern w:val="0"/>
          <w:sz w:val="24"/>
          <w:szCs w:val="24"/>
          <w:u w:val="none"/>
        </w:rPr>
        <w:pict/>
      </w:r>
      <w:bookmarkEnd w:id="8"/>
    </w:p>
    <w:p>
      <w:pPr>
        <w:spacing w:before="0" w:after="0" w:line="360"/>
        <w:ind w:left="360"/>
        <w:jc w:val="left"/>
        <w:textAlignment w:val="center"/>
      </w:pPr>
      <w:r>
        <w:rPr>
          <w:rFonts w:ascii="Times New Roman" w:eastAsia="Times New Roman" w:hAnsi="Times New Roman" w:cs="Times New Roman"/>
          <w:b w:val="0"/>
          <w:sz w:val="24"/>
        </w:rPr>
        <w:t xml:space="preserve">18.  </w:t>
      </w:r>
      <w:r>
        <w:rPr>
          <w:rFonts w:ascii="SimSun" w:eastAsia="SimSun" w:hAnsi="SimSun" w:cs="SimSun"/>
          <w:kern w:val="0"/>
          <w:szCs w:val="21"/>
        </w:rPr>
        <w:t>第六届中国国际进口博览会的举办地位于（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环渤海城市群</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长三角城市群</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珠三角城市群</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成渝城市群</w:t>
      </w:r>
    </w:p>
    <w:p>
      <w:pPr>
        <w:spacing w:before="0" w:after="0" w:line="360"/>
        <w:ind w:left="420"/>
        <w:jc w:val="left"/>
        <w:textAlignment w:val="center"/>
      </w:pPr>
      <w:r>
        <w:rPr>
          <w:rFonts w:ascii="Times New Roman" w:eastAsia="Times New Roman" w:hAnsi="Times New Roman" w:cs="Times New Roman"/>
          <w:b w:val="0"/>
          <w:sz w:val="24"/>
        </w:rPr>
        <w:t xml:space="preserve">19.  </w:t>
      </w:r>
      <w:r>
        <w:rPr>
          <w:rFonts w:ascii="SimSun" w:eastAsia="SimSun" w:hAnsi="SimSun" w:cs="SimSun"/>
          <w:kern w:val="0"/>
          <w:szCs w:val="21"/>
        </w:rPr>
        <w:t>该地承办第六届中国国际进口博览会的优势条件有（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①交通便利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②消费市场广阔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③地理位置优越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④矿产资源丰富</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pPr>
        <w:spacing w:before="0" w:after="0" w:line="360"/>
        <w:ind w:left="420"/>
        <w:jc w:val="left"/>
        <w:textAlignment w:val="center"/>
      </w:pPr>
      <w:r>
        <w:rPr>
          <w:rFonts w:ascii="Times New Roman" w:eastAsia="Times New Roman" w:hAnsi="Times New Roman" w:cs="Times New Roman"/>
          <w:b w:val="0"/>
          <w:sz w:val="24"/>
        </w:rPr>
        <w:t xml:space="preserve">20.  </w:t>
      </w:r>
      <w:r>
        <w:rPr>
          <w:rFonts w:ascii="SimSun" w:eastAsia="SimSun" w:hAnsi="SimSun" w:cs="SimSun"/>
          <w:kern w:val="0"/>
          <w:szCs w:val="21"/>
        </w:rPr>
        <w:t>举办中国国际进口博览会，对我国的主要影响是（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①促进对外开放，优化产品进口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②更好的满足民众消费需求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③促进与各国间的商贸合作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④促进产品出口，提高外汇收入</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pPr>
        <w:ind w:left="0"/>
        <w:textAlignment w:val="center"/>
        <w:spacing w:line="360"/>
      </w:pPr>
      <w:bookmarkStart w:id="9" w:name="ecea1fcf-7937-4992-bb1a-f7b2355a2bd8"/>
      <w:r>
        <w:rPr>
          <w:rFonts w:ascii="SimSun" w:eastAsia="SimSun" w:hAnsi="SimSun" w:cs="SimSun"/>
          <w:kern w:val="0"/>
          <w:szCs w:val="21"/>
        </w:rPr>
        <w:t>台湾省位于我国东南海域，是祖国不可分割的一部分，在国家政策的支持下，两岸融合发展不断深化、经贸合作势不可挡。如图为台湾省示意图，据此完成各小题。</w:t>
      </w:r>
      <w:r>
        <w:rPr>
          <w:rFonts w:ascii="SimSun" w:eastAsia="SimSun" w:hAnsi="SimSun" w:cs="SimSun"/>
          <w:kern w:val="0"/>
          <w:szCs w:val="21"/>
        </w:rPr>
        <w:br/>
      </w:r>
      <w:r>
        <w:rPr>
          <w:rFonts w:ascii="SimSun" w:eastAsia="SimSun" w:hAnsi="SimSun" w:cs="SimSun"/>
          <w:kern w:val="0"/>
          <w:szCs w:val="21"/>
        </w:rPr>
        <w:br/>
      </w:r>
      <w:r>
        <w:rPr>
          <w:rFonts w:ascii="Times New Roman" w:eastAsia="Times New Roman" w:hAnsi="Times New Roman" w:cs="Times New Roman"/>
          <w:strike w:val="0"/>
          <w:kern w:val="0"/>
          <w:sz w:val="24"/>
          <w:szCs w:val="24"/>
          <w:u w:val="none"/>
        </w:rPr>
        <w:pict>
          <v:shape id="_x0000_i1044" type="#_x0000_t75" style="width:330.75pt;height:276pt">
            <v:imagedata r:id="rId17" o:title=""/>
          </v:shape>
        </w:pict>
      </w:r>
      <w:r>
        <w:rPr>
          <w:rFonts w:ascii="Times New Roman" w:eastAsia="Times New Roman" w:hAnsi="Times New Roman" w:cs="Times New Roman"/>
          <w:strike w:val="0"/>
          <w:kern w:val="0"/>
          <w:sz w:val="24"/>
          <w:szCs w:val="24"/>
          <w:u w:val="none"/>
        </w:rPr>
        <w:pict/>
      </w:r>
      <w:bookmarkEnd w:id="9"/>
    </w:p>
    <w:p>
      <w:pPr>
        <w:spacing w:before="0" w:after="0" w:line="360"/>
        <w:ind w:left="360"/>
        <w:jc w:val="left"/>
        <w:textAlignment w:val="center"/>
      </w:pPr>
      <w:r>
        <w:rPr>
          <w:rFonts w:ascii="Times New Roman" w:eastAsia="Times New Roman" w:hAnsi="Times New Roman" w:cs="Times New Roman"/>
          <w:b w:val="0"/>
          <w:sz w:val="24"/>
        </w:rPr>
        <w:t xml:space="preserve">21.  </w:t>
      </w:r>
      <w:r>
        <w:rPr>
          <w:rFonts w:ascii="SimSun" w:eastAsia="SimSun" w:hAnsi="SimSun" w:cs="SimSun"/>
          <w:kern w:val="0"/>
          <w:szCs w:val="21"/>
        </w:rPr>
        <w:t>关于台湾省的位置叙述正确的是（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被南回归线穿过</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西濒太平洋</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与福建省隔海相望</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东临台湾海峡</w:t>
      </w:r>
    </w:p>
    <w:p>
      <w:pPr>
        <w:spacing w:before="0" w:after="0" w:line="360"/>
        <w:ind w:left="420"/>
        <w:jc w:val="left"/>
        <w:textAlignment w:val="center"/>
      </w:pPr>
      <w:r>
        <w:rPr>
          <w:rFonts w:ascii="Times New Roman" w:eastAsia="Times New Roman" w:hAnsi="Times New Roman" w:cs="Times New Roman"/>
          <w:b w:val="0"/>
          <w:sz w:val="24"/>
        </w:rPr>
        <w:t xml:space="preserve">22.  </w:t>
      </w:r>
      <w:r>
        <w:rPr>
          <w:rFonts w:ascii="SimSun" w:eastAsia="SimSun" w:hAnsi="SimSun" w:cs="SimSun"/>
          <w:kern w:val="0"/>
          <w:szCs w:val="21"/>
        </w:rPr>
        <w:t>福建省吸引台商投资的优势条件有（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①人口众多，消费市场广阔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②距离远，运输成本高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③文化相近，便于沟通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④政策支持</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pPr>
        <w:ind w:left="0"/>
        <w:textAlignment w:val="center"/>
        <w:spacing w:line="360"/>
      </w:pPr>
      <w:bookmarkStart w:id="10" w:name="dd0dd32a-4dc8-4957-b803-53c741e3a0e7"/>
      <w:r>
        <w:rPr>
          <w:rFonts w:ascii="SimSun" w:eastAsia="SimSun" w:hAnsi="SimSun" w:cs="SimSun"/>
          <w:kern w:val="0"/>
          <w:szCs w:val="21"/>
        </w:rPr>
        <w:t>海冰是全球气候系统重要的组成部分，根据中山站的监测数据，南极地区海冰存在显著的季节变化。图为“南极地区示意图”，据此完成各小题。</w:t>
      </w:r>
      <w:r>
        <w:rPr>
          <w:rFonts w:ascii="Times New Roman" w:eastAsia="Times New Roman" w:hAnsi="Times New Roman" w:cs="Times New Roman"/>
          <w:strike w:val="0"/>
          <w:kern w:val="0"/>
          <w:sz w:val="24"/>
          <w:szCs w:val="24"/>
          <w:u w:val="none"/>
        </w:rPr>
        <w:pict/>
      </w:r>
      <w:bookmarkEnd w:id="10"/>
    </w:p>
    <w:tbl>
      <w:tblPr>
        <w:tblW w:w="0" w:type="auto"/>
        <w:jc w:val="center"/>
        <w:tblInd w:w="420" w:type="dxa"/>
        <w:tblCellMar>
          <w:left w:w="108" w:type="dxa"/>
          <w:right w:w="108" w:type="dxa"/>
        </w:tblCellMar>
      </w:tblPr>
      <w:tblGrid>
        <w:gridCol w:w="4650"/>
      </w:tblGrid>
      <w:tr>
        <w:tblPrEx>
          <w:tblW w:w="0" w:type="auto"/>
          <w:jc w:val="center"/>
          <w:tblInd w:w="420" w:type="dxa"/>
          <w:tblCellMar>
            <w:left w:w="108" w:type="dxa"/>
            <w:right w:w="108" w:type="dxa"/>
          </w:tblCellMar>
        </w:tblPrEx>
        <w:trPr>
          <w:cantSplit/>
          <w:trHeight w:val="4275"/>
          <w:jc w:val="center"/>
        </w:trPr>
        <w:tc>
          <w:tcPr>
            <w:tcW w:w="4650" w:type="dxa"/>
          </w:tcPr>
          <w:p>
            <w:pPr>
              <w:numPr>
                <w:ilvl w:val="0"/>
                <w:numId w:val="0"/>
              </w:numPr>
              <w:ind w:left="0"/>
              <w:textAlignment w:val="center"/>
              <w:spacing w:line="360"/>
            </w:pPr>
            <w:r>
              <w:rPr>
                <w:rFonts w:ascii="Times New Roman" w:eastAsia="Times New Roman" w:hAnsi="Times New Roman" w:cs="Times New Roman"/>
                <w:strike w:val="0"/>
                <w:kern w:val="0"/>
                <w:sz w:val="24"/>
                <w:szCs w:val="24"/>
                <w:u w:val="none"/>
              </w:rPr>
              <w:pict>
                <v:shape id="_x0000_s1047" type="#_x0000_t75" style="width:232.5pt;height:213.75pt;margin-top:0;margin-left:0;mso-position-horizontal:center;mso-position-vertical-relative:line;position:absolute;z-index:251658240" o:allowoverlap="f">
                  <v:imagedata r:id="rId18" o:title=""/>
                  <w10:wrap type="topAndBottom"/>
                </v:shape>
              </w:pict>
            </w:r>
          </w:p>
        </w:tc>
      </w:tr>
    </w:tbl>
    <w:p>
      <w:pPr>
        <w:numPr>
          <w:ilvl w:val="0"/>
          <w:numId w:val="0"/>
        </w:numPr>
        <w:ind w:left="420"/>
        <w:textAlignment w:val="center"/>
        <w:spacing w:line="360"/>
      </w:pPr>
      <w:r>
        <w:rPr>
          <w:rFonts w:ascii="Times New Roman" w:eastAsia="Times New Roman" w:hAnsi="Times New Roman" w:cs="Times New Roman"/>
          <w:b w:val="0"/>
          <w:sz w:val="24"/>
        </w:rPr>
        <w:t xml:space="preserve">23.  </w:t>
      </w:r>
      <w:r>
        <w:rPr>
          <w:rFonts w:ascii="SimSun" w:eastAsia="SimSun" w:hAnsi="SimSun" w:cs="SimSun"/>
          <w:kern w:val="0"/>
          <w:szCs w:val="21"/>
        </w:rPr>
        <w:t>中山站的纬度约为（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69°S</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69°N</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53°S</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53°N</w:t>
      </w:r>
    </w:p>
    <w:p>
      <w:pPr>
        <w:spacing w:before="0" w:after="0" w:line="360"/>
        <w:ind w:left="420"/>
        <w:jc w:val="left"/>
        <w:textAlignment w:val="center"/>
      </w:pPr>
      <w:r>
        <w:rPr>
          <w:rFonts w:ascii="Times New Roman" w:eastAsia="Times New Roman" w:hAnsi="Times New Roman" w:cs="Times New Roman"/>
          <w:b w:val="0"/>
          <w:sz w:val="24"/>
        </w:rPr>
        <w:t xml:space="preserve">24.  </w:t>
      </w:r>
      <w:r>
        <w:rPr>
          <w:rFonts w:ascii="SimSun" w:eastAsia="SimSun" w:hAnsi="SimSun" w:cs="SimSun"/>
          <w:kern w:val="0"/>
          <w:szCs w:val="21"/>
        </w:rPr>
        <w:t>与中山站相比，长城站（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SimSun" w:eastAsia="SimSun" w:hAnsi="SimSun" w:cs="SimSun"/>
          <w:kern w:val="0"/>
          <w:szCs w:val="21"/>
        </w:rPr>
        <w:t>纬度较高</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所在纬线较长</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有极昼极夜现象</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年平均气温更低</w:t>
      </w:r>
    </w:p>
    <w:p>
      <w:pPr>
        <w:spacing w:before="0" w:after="0" w:line="360"/>
        <w:ind w:left="420"/>
        <w:jc w:val="left"/>
        <w:textAlignment w:val="center"/>
      </w:pPr>
      <w:r>
        <w:rPr>
          <w:rFonts w:ascii="Times New Roman" w:eastAsia="Times New Roman" w:hAnsi="Times New Roman" w:cs="Times New Roman"/>
          <w:b w:val="0"/>
          <w:sz w:val="24"/>
        </w:rPr>
        <w:t xml:space="preserve">25.  </w:t>
      </w:r>
      <w:r>
        <w:rPr>
          <w:rFonts w:ascii="SimSun" w:eastAsia="SimSun" w:hAnsi="SimSun" w:cs="SimSun"/>
          <w:kern w:val="0"/>
          <w:szCs w:val="21"/>
        </w:rPr>
        <w:t>一年中，南极地区海冰面积最小可能出现在（　　）</w:t>
      </w:r>
    </w:p>
    <w:p>
      <w:pPr>
        <w:tabs>
          <w:tab w:val="left" w:pos="2310"/>
          <w:tab w:val="left" w:pos="4200"/>
          <w:tab w:val="left" w:pos="6090"/>
        </w:tabs>
        <w:ind w:left="420"/>
        <w:textAlignment w:val="center"/>
        <w:spacing w:line="360"/>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2</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4</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6</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9</w:t>
      </w:r>
      <w:r>
        <w:rPr>
          <w:rFonts w:ascii="SimSun" w:eastAsia="SimSun" w:hAnsi="SimSun" w:cs="SimSun"/>
          <w:kern w:val="0"/>
          <w:szCs w:val="21"/>
        </w:rPr>
        <w:t>月</w:t>
      </w:r>
    </w:p>
    <w:p>
      <w:pPr>
        <w:numPr>
          <w:ilvl w:val="0"/>
          <w:numId w:val="0"/>
        </w:numPr>
        <w:tabs>
          <w:tab w:val="left" w:pos="2310"/>
          <w:tab w:val="left" w:pos="4200"/>
          <w:tab w:val="left" w:pos="6090"/>
        </w:tabs>
        <w:ind w:left="420"/>
        <w:jc w:val="left"/>
        <w:textAlignment w:val="center"/>
        <w:spacing w:line="360"/>
      </w:pPr>
      <w:r>
        <w:rPr>
          <w:rFonts w:ascii="SimHei" w:eastAsia="SimHei" w:hAnsi="SimHei" w:cs="SimHei"/>
          <w:b w:val="0"/>
          <w:sz w:val="21"/>
        </w:rPr>
        <w:t>二、综合题（本大题共</w:t>
      </w:r>
      <w:r>
        <w:rPr>
          <w:rFonts w:ascii="Times New Roman" w:eastAsia="Times New Roman" w:hAnsi="Times New Roman" w:cs="Times New Roman"/>
          <w:b/>
          <w:sz w:val="21"/>
        </w:rPr>
        <w:t>5</w:t>
      </w:r>
      <w:r>
        <w:rPr>
          <w:rFonts w:ascii="SimHei" w:eastAsia="SimHei" w:hAnsi="SimHei" w:cs="SimHei"/>
          <w:b w:val="0"/>
          <w:sz w:val="21"/>
        </w:rPr>
        <w:t>小题，共</w:t>
      </w:r>
      <w:r>
        <w:rPr>
          <w:rFonts w:ascii="Times New Roman" w:eastAsia="Times New Roman" w:hAnsi="Times New Roman" w:cs="Times New Roman"/>
          <w:b/>
          <w:sz w:val="21"/>
        </w:rPr>
        <w:t>50.0</w:t>
      </w:r>
      <w:r>
        <w:rPr>
          <w:rFonts w:ascii="SimHei" w:eastAsia="SimHei" w:hAnsi="SimHei" w:cs="SimHei"/>
          <w:b w:val="0"/>
          <w:sz w:val="21"/>
        </w:rPr>
        <w:t>分）</w:t>
      </w:r>
    </w:p>
    <w:p>
      <w:pPr>
        <w:numPr>
          <w:ilvl w:val="0"/>
          <w:numId w:val="0"/>
        </w:numPr>
        <w:ind w:left="420"/>
        <w:jc w:val="left"/>
        <w:textAlignment w:val="center"/>
        <w:spacing w:line="360"/>
      </w:pPr>
      <w:r>
        <w:rPr>
          <w:rFonts w:ascii="Times New Roman" w:eastAsia="Times New Roman" w:hAnsi="Times New Roman" w:cs="Times New Roman"/>
          <w:b w:val="0"/>
          <w:sz w:val="24"/>
        </w:rPr>
        <w:t xml:space="preserve">26.  </w:t>
      </w:r>
      <w:bookmarkStart w:id="11" w:name="f79516aa-1ffe-4419-889c-98cb52329b44"/>
      <w:r>
        <w:rPr>
          <w:rFonts w:ascii="SimSun" w:eastAsia="SimSun" w:hAnsi="SimSun" w:cs="SimSun"/>
          <w:kern w:val="0"/>
          <w:szCs w:val="21"/>
        </w:rPr>
        <w:t>阅读图文资料，完成下列各题。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大翅鲸栖息于世界各大洋，每年会进行有规律的洄游，夏季到冷水海域捕食，冬季到温暖海域繁殖，如图为“全球大翅鲸分布及徊游路线示意图”。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48" type="#_x0000_t75" style="width:442.2pt;height:270.16pt">
            <v:imagedata r:id="rId1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）从高、中、低纬度地区来看，大翅鲸的繁殖区主要分布在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纬度地区，捕食区主要分布在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纬度地区。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）每年</w:t>
      </w:r>
      <w:r>
        <w:rPr>
          <w:rFonts w:ascii="Times New Roman" w:eastAsia="Times New Roman" w:hAnsi="Times New Roman" w:cs="Times New Roman"/>
          <w:kern w:val="0"/>
          <w:szCs w:val="21"/>
        </w:rPr>
        <w:t>7</w:t>
      </w:r>
      <w:r>
        <w:rPr>
          <w:rFonts w:ascii="SimSun" w:eastAsia="SimSun" w:hAnsi="SimSun" w:cs="SimSun"/>
          <w:kern w:val="0"/>
          <w:szCs w:val="21"/>
        </w:rPr>
        <w:t>月，太阳直射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半球，甲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（大洲）东岸的大翅鲸向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（方向）徊游去捕食，乙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（大洲）西岸的大翅鲸向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（方向）徊游去繁殖。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）南、北半球大翅鲸的繁殖时间不一致，主要是受地球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运动的影响，南、北半球的季节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（一致</w:t>
      </w:r>
      <w:r>
        <w:rPr>
          <w:rFonts w:ascii="Times New Roman" w:eastAsia="Times New Roman" w:hAnsi="Times New Roman" w:cs="Times New Roman"/>
          <w:kern w:val="0"/>
          <w:szCs w:val="21"/>
        </w:rPr>
        <w:t>/</w:t>
      </w:r>
      <w:r>
        <w:rPr>
          <w:rFonts w:ascii="SimSun" w:eastAsia="SimSun" w:hAnsi="SimSun" w:cs="SimSun"/>
          <w:kern w:val="0"/>
          <w:szCs w:val="21"/>
        </w:rPr>
        <w:t>相反）。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）①位于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洋，该处的大翅鲸常年生活在该海域，不进行洄游。</w:t>
      </w:r>
      <w:r>
        <w:rPr>
          <w:rFonts w:ascii="Times New Roman" w:eastAsia="Times New Roman" w:hAnsi="Times New Roman" w:cs="Times New Roman"/>
          <w:strike w:val="0"/>
          <w:kern w:val="0"/>
          <w:sz w:val="24"/>
          <w:szCs w:val="24"/>
          <w:u w:val="none"/>
        </w:rPr>
        <w:pict/>
      </w:r>
      <w:bookmarkEnd w:id="11"/>
    </w:p>
    <w:p>
      <w:pPr>
        <w:numPr>
          <w:ilvl w:val="0"/>
          <w:numId w:val="0"/>
        </w:numPr>
        <w:ind w:left="420"/>
        <w:jc w:val="left"/>
        <w:textAlignment w:val="center"/>
        <w:spacing w:line="360"/>
      </w:pPr>
      <w:r>
        <w:rPr>
          <w:rFonts w:ascii="Times New Roman" w:eastAsia="Times New Roman" w:hAnsi="Times New Roman" w:cs="Times New Roman"/>
          <w:b w:val="0"/>
          <w:sz w:val="24"/>
        </w:rPr>
        <w:t xml:space="preserve">27.  </w:t>
      </w:r>
      <w:bookmarkStart w:id="12" w:name="c0f76b01-f1d8-4049-be2d-fcb947eb95dd"/>
      <w:r>
        <w:rPr>
          <w:rFonts w:ascii="SimSun" w:eastAsia="SimSun" w:hAnsi="SimSun" w:cs="SimSun"/>
          <w:kern w:val="0"/>
          <w:szCs w:val="21"/>
        </w:rPr>
        <w:t>阅读图文资料，完成下列各题。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东北三省位于我国的东北部，山环水绕，沃野千里，资源丰富，工业基础好，被称为“新中国工业的摇篮”。区域内沼泽广布，特别是三江平原地区，地势低平，分布着我国最大的淡水湿地。新中国成立后，经过</w:t>
      </w:r>
      <w:r>
        <w:rPr>
          <w:rFonts w:ascii="Times New Roman" w:eastAsia="Times New Roman" w:hAnsi="Times New Roman" w:cs="Times New Roman"/>
          <w:kern w:val="0"/>
          <w:szCs w:val="21"/>
        </w:rPr>
        <w:t>50</w:t>
      </w:r>
      <w:r>
        <w:rPr>
          <w:rFonts w:ascii="SimSun" w:eastAsia="SimSun" w:hAnsi="SimSun" w:cs="SimSun"/>
          <w:kern w:val="0"/>
          <w:szCs w:val="21"/>
        </w:rPr>
        <w:t>多年的开垦，三江平原已建成我国机械化程度较高的商品粮基地。图</w:t>
      </w:r>
      <w:r>
        <w:rPr>
          <w:rFonts w:ascii="Times New Roman" w:eastAsia="Times New Roman" w:hAnsi="Times New Roman" w:cs="Times New Roman"/>
          <w:kern w:val="0"/>
          <w:szCs w:val="21"/>
        </w:rPr>
        <w:t>1</w:t>
      </w:r>
      <w:r>
        <w:rPr>
          <w:rFonts w:ascii="SimSun" w:eastAsia="SimSun" w:hAnsi="SimSun" w:cs="SimSun"/>
          <w:kern w:val="0"/>
          <w:szCs w:val="21"/>
        </w:rPr>
        <w:t>为东北地区位置示意图，图</w:t>
      </w:r>
      <w:r>
        <w:rPr>
          <w:rFonts w:ascii="Times New Roman" w:eastAsia="Times New Roman" w:hAnsi="Times New Roman" w:cs="Times New Roman"/>
          <w:kern w:val="0"/>
          <w:szCs w:val="21"/>
        </w:rPr>
        <w:t>2</w:t>
      </w:r>
      <w:r>
        <w:rPr>
          <w:rFonts w:ascii="SimSun" w:eastAsia="SimSun" w:hAnsi="SimSun" w:cs="SimSun"/>
          <w:kern w:val="0"/>
          <w:szCs w:val="21"/>
        </w:rPr>
        <w:t>为大庆工业结构图。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50" type="#_x0000_t75" style="width:442.2pt;height:183.54pt">
            <v:imagedata r:id="rId2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）三江平原由于纬度高，气温较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，蒸发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，地势低平，排水不畅，形成了我国最大的淡水湿地。请列举湿地的生态环境功能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。（至少</w:t>
      </w:r>
      <w:r>
        <w:rPr>
          <w:rFonts w:ascii="Times New Roman" w:eastAsia="Times New Roman" w:hAnsi="Times New Roman" w:cs="Times New Roman"/>
          <w:kern w:val="0"/>
          <w:szCs w:val="21"/>
        </w:rPr>
        <w:t>2</w:t>
      </w:r>
      <w:r>
        <w:rPr>
          <w:rFonts w:ascii="SimSun" w:eastAsia="SimSun" w:hAnsi="SimSun" w:cs="SimSun"/>
          <w:kern w:val="0"/>
          <w:szCs w:val="21"/>
        </w:rPr>
        <w:t>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）三江平原是我国重要的商品粮基地，其形成原因有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（至少</w:t>
      </w:r>
      <w:r>
        <w:rPr>
          <w:rFonts w:ascii="Times New Roman" w:eastAsia="Times New Roman" w:hAnsi="Times New Roman" w:cs="Times New Roman"/>
          <w:kern w:val="0"/>
          <w:szCs w:val="21"/>
        </w:rPr>
        <w:t>2</w:t>
      </w:r>
      <w:r>
        <w:rPr>
          <w:rFonts w:ascii="SimSun" w:eastAsia="SimSun" w:hAnsi="SimSun" w:cs="SimSun"/>
          <w:kern w:val="0"/>
          <w:szCs w:val="21"/>
        </w:rPr>
        <w:t>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）从大庆工业结构图可以看出，大庆以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（重</w:t>
      </w:r>
      <w:r>
        <w:rPr>
          <w:rFonts w:ascii="Times New Roman" w:eastAsia="Times New Roman" w:hAnsi="Times New Roman" w:cs="Times New Roman"/>
          <w:kern w:val="0"/>
          <w:szCs w:val="21"/>
        </w:rPr>
        <w:t>/</w:t>
      </w:r>
      <w:r>
        <w:rPr>
          <w:rFonts w:ascii="SimSun" w:eastAsia="SimSun" w:hAnsi="SimSun" w:cs="SimSun"/>
          <w:kern w:val="0"/>
          <w:szCs w:val="21"/>
        </w:rPr>
        <w:t>轻）工业为主，主要的工业部门是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，该地工业部门的形成主要是依托当地丰富的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）请为大庆经济可持续发展出谋划策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strike w:val="0"/>
          <w:kern w:val="0"/>
          <w:sz w:val="24"/>
          <w:szCs w:val="24"/>
          <w:u w:val="none"/>
        </w:rPr>
        <w:pict/>
      </w:r>
      <w:bookmarkEnd w:id="12"/>
    </w:p>
    <w:p>
      <w:pPr>
        <w:numPr>
          <w:ilvl w:val="0"/>
          <w:numId w:val="0"/>
        </w:numPr>
        <w:ind w:left="420"/>
        <w:jc w:val="left"/>
        <w:textAlignment w:val="center"/>
        <w:spacing w:line="360"/>
      </w:pPr>
      <w:r>
        <w:rPr>
          <w:rFonts w:ascii="Times New Roman" w:eastAsia="Times New Roman" w:hAnsi="Times New Roman" w:cs="Times New Roman"/>
          <w:b w:val="0"/>
          <w:sz w:val="24"/>
        </w:rPr>
        <w:t xml:space="preserve">28.  </w:t>
      </w:r>
      <w:bookmarkStart w:id="13" w:name="1709563f-8365-4f1c-8e20-1df5ceb1ebeb"/>
      <w:r>
        <w:rPr>
          <w:rFonts w:ascii="SimSun" w:eastAsia="SimSun" w:hAnsi="SimSun" w:cs="SimSun"/>
          <w:kern w:val="0"/>
          <w:szCs w:val="21"/>
        </w:rPr>
        <w:t>阅读图文资料，完成下列各题。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玫瑰喜阳光充足，耐寒、耐旱。肯尼亚位于非洲东部，赤道横贯中部，是世界主要鲜花出口国之一，盛产玫瑰，所产玫瑰主要出口到欧洲。荷兰位于欧洲西部，</w:t>
      </w:r>
      <w:r>
        <w:rPr>
          <w:rFonts w:ascii="Times New Roman" w:eastAsia="Times New Roman" w:hAnsi="Times New Roman" w:cs="Times New Roman"/>
          <w:kern w:val="0"/>
          <w:szCs w:val="21"/>
        </w:rPr>
        <w:t>51°N</w:t>
      </w:r>
      <w:r>
        <w:rPr>
          <w:rFonts w:ascii="SimSun" w:eastAsia="SimSun" w:hAnsi="SimSun" w:cs="SimSun"/>
          <w:kern w:val="0"/>
          <w:szCs w:val="21"/>
        </w:rPr>
        <w:t>～</w:t>
      </w:r>
      <w:r>
        <w:rPr>
          <w:rFonts w:ascii="Times New Roman" w:eastAsia="Times New Roman" w:hAnsi="Times New Roman" w:cs="Times New Roman"/>
          <w:kern w:val="0"/>
          <w:szCs w:val="21"/>
        </w:rPr>
        <w:t>54°N</w:t>
      </w:r>
      <w:r>
        <w:rPr>
          <w:rFonts w:ascii="SimSun" w:eastAsia="SimSun" w:hAnsi="SimSun" w:cs="SimSun"/>
          <w:kern w:val="0"/>
          <w:szCs w:val="21"/>
        </w:rPr>
        <w:t>之间，夏季平均气温约</w:t>
      </w:r>
      <w:r>
        <w:rPr>
          <w:rFonts w:ascii="Times New Roman" w:eastAsia="Times New Roman" w:hAnsi="Times New Roman" w:cs="Times New Roman"/>
          <w:kern w:val="0"/>
          <w:szCs w:val="21"/>
        </w:rPr>
        <w:t>16</w:t>
      </w:r>
      <w:r>
        <w:rPr>
          <w:rFonts w:ascii="SimSun" w:eastAsia="SimSun" w:hAnsi="SimSun" w:cs="SimSun"/>
          <w:kern w:val="0"/>
          <w:szCs w:val="21"/>
        </w:rPr>
        <w:t>℃，冬季平均气温约</w:t>
      </w:r>
      <w:r>
        <w:rPr>
          <w:rFonts w:ascii="Times New Roman" w:eastAsia="Times New Roman" w:hAnsi="Times New Roman" w:cs="Times New Roman"/>
          <w:kern w:val="0"/>
          <w:szCs w:val="21"/>
        </w:rPr>
        <w:t>3</w:t>
      </w:r>
      <w:r>
        <w:rPr>
          <w:rFonts w:ascii="SimSun" w:eastAsia="SimSun" w:hAnsi="SimSun" w:cs="SimSun"/>
          <w:kern w:val="0"/>
          <w:szCs w:val="21"/>
        </w:rPr>
        <w:t>℃，地势低平，经济发达，鲜花种植历史悠久，栽培技术先进，是世界主要的鲜花生产国。图为肯尼亚示意图和内罗毕气温曲线及降水量柱状图。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52" type="#_x0000_t75" style="width:442.2pt;height:242.4pt">
            <v:imagedata r:id="rId2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）从经济发展水平来看，肯尼亚属于发展中国家，荷兰属于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国家；从人种来看，肯尼亚以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种人为主，荷兰以白种人为主。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）与荷兰相比，肯尼亚种植玫瑰花的优势条件有：纬度较低，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条件好；海拔较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，光照充足；劳动力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，土地租金较低，生产成本低。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）肯尼亚的鲜花采摘后需要快速运送到欧洲消费市场，其最适合的运输方式是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6-9</w:t>
      </w:r>
      <w:r>
        <w:rPr>
          <w:rFonts w:ascii="SimSun" w:eastAsia="SimSun" w:hAnsi="SimSun" w:cs="SimSun"/>
          <w:kern w:val="0"/>
          <w:szCs w:val="21"/>
        </w:rPr>
        <w:t>月欧洲的鲜花进口量大幅下降，推测其主要原因是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）肯尼亚发展花卉业对该国经济发展的有利影响有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。（列举</w:t>
      </w:r>
      <w:r>
        <w:rPr>
          <w:rFonts w:ascii="Times New Roman" w:eastAsia="Times New Roman" w:hAnsi="Times New Roman" w:cs="Times New Roman"/>
          <w:kern w:val="0"/>
          <w:szCs w:val="21"/>
        </w:rPr>
        <w:t>2</w:t>
      </w:r>
      <w:r>
        <w:rPr>
          <w:rFonts w:ascii="SimSun" w:eastAsia="SimSun" w:hAnsi="SimSun" w:cs="SimSun"/>
          <w:kern w:val="0"/>
          <w:szCs w:val="21"/>
        </w:rPr>
        <w:t>条）</w:t>
      </w:r>
      <w:r>
        <w:rPr>
          <w:rFonts w:ascii="Times New Roman" w:eastAsia="Times New Roman" w:hAnsi="Times New Roman" w:cs="Times New Roman"/>
          <w:strike w:val="0"/>
          <w:kern w:val="0"/>
          <w:sz w:val="24"/>
          <w:szCs w:val="24"/>
          <w:u w:val="none"/>
        </w:rPr>
        <w:pict/>
      </w:r>
      <w:bookmarkEnd w:id="13"/>
    </w:p>
    <w:p>
      <w:pPr>
        <w:numPr>
          <w:ilvl w:val="0"/>
          <w:numId w:val="0"/>
        </w:numPr>
        <w:ind w:left="420"/>
        <w:jc w:val="left"/>
        <w:textAlignment w:val="center"/>
        <w:spacing w:line="360"/>
      </w:pPr>
      <w:r>
        <w:rPr>
          <w:rFonts w:ascii="Times New Roman" w:eastAsia="Times New Roman" w:hAnsi="Times New Roman" w:cs="Times New Roman"/>
          <w:b w:val="0"/>
          <w:sz w:val="24"/>
        </w:rPr>
        <w:t xml:space="preserve">29.  </w:t>
      </w:r>
      <w:bookmarkStart w:id="14" w:name="e4f8270a-f4c5-4829-af53-23ab695db1ff"/>
      <w:r>
        <w:rPr>
          <w:rFonts w:ascii="SimSun" w:eastAsia="SimSun" w:hAnsi="SimSun" w:cs="SimSun"/>
          <w:kern w:val="0"/>
          <w:szCs w:val="21"/>
        </w:rPr>
        <w:t>阅读图文资料，完成下列各题。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6</w:t>
      </w:r>
      <w:r>
        <w:rPr>
          <w:rFonts w:ascii="SimSun" w:eastAsia="SimSun" w:hAnsi="SimSun" w:cs="SimSun"/>
          <w:kern w:val="0"/>
          <w:szCs w:val="21"/>
        </w:rPr>
        <w:t>月和田至若羌的和若铁路正式开通，标志着塔克拉玛干沙漠铁路环线（图</w:t>
      </w:r>
      <w:r>
        <w:rPr>
          <w:rFonts w:ascii="Times New Roman" w:eastAsia="Times New Roman" w:hAnsi="Times New Roman" w:cs="Times New Roman"/>
          <w:kern w:val="0"/>
          <w:szCs w:val="21"/>
        </w:rPr>
        <w:t>1</w:t>
      </w:r>
      <w:r>
        <w:rPr>
          <w:rFonts w:ascii="SimSun" w:eastAsia="SimSun" w:hAnsi="SimSun" w:cs="SimSun"/>
          <w:kern w:val="0"/>
          <w:szCs w:val="21"/>
        </w:rPr>
        <w:t>）建成运行。为抵御风沙侵袭，和若铁路沿线设置了许多栅栏、草方格，还种植了梭梭和红柳等耐旱植物，并在风沙区域以桥代路修建了“过沙桥”（图</w:t>
      </w:r>
      <w:r>
        <w:rPr>
          <w:rFonts w:ascii="Times New Roman" w:eastAsia="Times New Roman" w:hAnsi="Times New Roman" w:cs="Times New Roman"/>
          <w:kern w:val="0"/>
          <w:szCs w:val="21"/>
        </w:rPr>
        <w:t>2</w:t>
      </w:r>
      <w:r>
        <w:rPr>
          <w:rFonts w:ascii="SimSun" w:eastAsia="SimSun" w:hAnsi="SimSun" w:cs="SimSun"/>
          <w:kern w:val="0"/>
          <w:szCs w:val="21"/>
        </w:rPr>
        <w:t>）。它的开通结束了且末、民丰等县不通火车的历史，也有利于南疆的棉花、核桃等物产快速外运。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54" type="#_x0000_t75" style="width:442.2pt;height:172.61pt">
            <v:imagedata r:id="rId2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）塔里木盆地位于昆仑山以北，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山以南：从海陆位置与地形来看，由于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，海洋上的湿润气流难以到达，气候特征是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，河流少，多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性河流。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）图中城镇主要分布在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，居民生产和生活用水主要来自山地降水和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）为防止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侵袭，和若铁路绝大多数路段以桥代路，同时还采取了生物措施：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）列举和若铁路开通的意义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。（至少</w:t>
      </w:r>
      <w:r>
        <w:rPr>
          <w:rFonts w:ascii="Times New Roman" w:eastAsia="Times New Roman" w:hAnsi="Times New Roman" w:cs="Times New Roman"/>
          <w:kern w:val="0"/>
          <w:szCs w:val="21"/>
        </w:rPr>
        <w:t>2</w:t>
      </w:r>
      <w:r>
        <w:rPr>
          <w:rFonts w:ascii="SimSun" w:eastAsia="SimSun" w:hAnsi="SimSun" w:cs="SimSun"/>
          <w:kern w:val="0"/>
          <w:szCs w:val="21"/>
        </w:rPr>
        <w:t>条）</w:t>
      </w:r>
      <w:r>
        <w:rPr>
          <w:rFonts w:ascii="Times New Roman" w:eastAsia="Times New Roman" w:hAnsi="Times New Roman" w:cs="Times New Roman"/>
          <w:strike w:val="0"/>
          <w:kern w:val="0"/>
          <w:sz w:val="24"/>
          <w:szCs w:val="24"/>
          <w:u w:val="none"/>
        </w:rPr>
        <w:pict/>
      </w:r>
      <w:bookmarkEnd w:id="14"/>
    </w:p>
    <w:p>
      <w:pPr>
        <w:numPr>
          <w:ilvl w:val="0"/>
          <w:numId w:val="0"/>
        </w:numPr>
        <w:ind w:left="420"/>
        <w:jc w:val="left"/>
        <w:textAlignment w:val="center"/>
        <w:spacing w:line="360"/>
      </w:pPr>
      <w:r>
        <w:rPr>
          <w:rFonts w:ascii="Times New Roman" w:eastAsia="Times New Roman" w:hAnsi="Times New Roman" w:cs="Times New Roman"/>
          <w:b w:val="0"/>
          <w:sz w:val="24"/>
        </w:rPr>
        <w:t xml:space="preserve">30.  </w:t>
      </w:r>
      <w:bookmarkStart w:id="15" w:name="7327ba4d-81ed-4de7-aff2-ad4a79654f6f"/>
      <w:r>
        <w:rPr>
          <w:rFonts w:ascii="SimSun" w:eastAsia="SimSun" w:hAnsi="SimSun" w:cs="SimSun"/>
          <w:kern w:val="0"/>
          <w:szCs w:val="21"/>
        </w:rPr>
        <w:t>阅读图文资料，完成下列各题。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雅安大数据产业园是成渝地区大数据产业基地，占地</w:t>
      </w:r>
      <w:r>
        <w:rPr>
          <w:rFonts w:ascii="Times New Roman" w:eastAsia="Times New Roman" w:hAnsi="Times New Roman" w:cs="Times New Roman"/>
          <w:kern w:val="0"/>
          <w:szCs w:val="21"/>
        </w:rPr>
        <w:t>542</w:t>
      </w:r>
      <w:r>
        <w:rPr>
          <w:rFonts w:ascii="SimSun" w:eastAsia="SimSun" w:hAnsi="SimSun" w:cs="SimSun"/>
          <w:kern w:val="0"/>
          <w:szCs w:val="21"/>
        </w:rPr>
        <w:t>亩，是四川省标准最高的绿色数据中心。数据中心是用特定设备在互联网上传输、存储数据的场所，电力需求大，且对空气质量要求高。图为“雅安市等高线地形图及气候资料图”。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56" type="#_x0000_t75" style="width:442.2pt;height:276.37pt">
            <v:imagedata r:id="rId2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从自然环境角度分析雅安市发展大数据产业的优势。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strike w:val="0"/>
          <w:kern w:val="0"/>
          <w:sz w:val="24"/>
          <w:szCs w:val="24"/>
          <w:u w:val="none"/>
        </w:rPr>
        <w:pict>
          <v:shape id="_x0000_i1057" type="#_x0000_t75" style="width:442.2pt;height:148.6pt">
            <v:imagedata r:id="rId24"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strike w:val="0"/>
          <w:kern w:val="0"/>
          <w:sz w:val="24"/>
          <w:szCs w:val="24"/>
          <w:u w:val="none"/>
        </w:rPr>
        <w:pict/>
      </w:r>
      <w:bookmarkEnd w:id="15"/>
      <w:r>
        <w:br w:type="page"/>
      </w:r>
    </w:p>
    <w:p>
      <w:pPr>
        <w:numPr>
          <w:ilvl w:val="0"/>
          <w:numId w:val="0"/>
        </w:numPr>
        <w:ind w:left="420"/>
        <w:jc w:val="center"/>
        <w:textAlignment w:val="center"/>
        <w:spacing w:line="360"/>
      </w:pPr>
      <w:r>
        <w:rPr>
          <w:rFonts w:ascii="SimSun" w:eastAsia="SimSun" w:hAnsi="SimSun" w:cs="SimSun"/>
          <w:b/>
          <w:sz w:val="32"/>
        </w:rPr>
        <w:t>答案和解析</w:t>
      </w:r>
    </w:p>
    <w:p>
      <w:pPr>
        <w:numPr>
          <w:ilvl w:val="0"/>
          <w:numId w:val="0"/>
        </w:numPr>
        <w:ind w:left="0"/>
        <w:jc w:val="left"/>
        <w:textAlignment w:val="center"/>
        <w:spacing w:line="360"/>
      </w:pPr>
    </w:p>
    <w:p>
      <w:pPr>
        <w:numPr>
          <w:ilvl w:val="0"/>
          <w:numId w:val="0"/>
        </w:numPr>
        <w:ind w:left="0"/>
        <w:jc w:val="left"/>
        <w:textAlignment w:val="center"/>
        <w:spacing w:line="360"/>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解：读图可得，该地大部分地区的海拔在</w:t>
      </w:r>
      <w:r>
        <w:rPr>
          <w:rFonts w:ascii="Times New Roman" w:eastAsia="Times New Roman" w:hAnsi="Times New Roman" w:cs="Times New Roman"/>
          <w:kern w:val="0"/>
          <w:szCs w:val="21"/>
        </w:rPr>
        <w:t>500</w:t>
      </w:r>
      <w:r>
        <w:rPr>
          <w:rFonts w:ascii="SimSun" w:eastAsia="SimSun" w:hAnsi="SimSun" w:cs="SimSun"/>
          <w:kern w:val="0"/>
          <w:szCs w:val="21"/>
        </w:rPr>
        <w:t>米以上，坡度较陡，地形主要是山地。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人们通常把陆地地形分为平原、高原、山地、丘陵和盆地五种基本类型。丘陵海拔较低，地面有起伏，坡度和缓，相对高度一般不超过</w:t>
      </w:r>
      <w:r>
        <w:rPr>
          <w:rFonts w:ascii="Times New Roman" w:eastAsia="Times New Roman" w:hAnsi="Times New Roman" w:cs="Times New Roman"/>
          <w:kern w:val="0"/>
          <w:szCs w:val="21"/>
        </w:rPr>
        <w:t>200</w:t>
      </w:r>
      <w:r>
        <w:rPr>
          <w:rFonts w:ascii="SimSun" w:eastAsia="SimSun" w:hAnsi="SimSun" w:cs="SimSun"/>
          <w:kern w:val="0"/>
          <w:szCs w:val="21"/>
        </w:rPr>
        <w:t>米；平原海拔较低，一般在</w:t>
      </w:r>
      <w:r>
        <w:rPr>
          <w:rFonts w:ascii="Times New Roman" w:eastAsia="Times New Roman" w:hAnsi="Times New Roman" w:cs="Times New Roman"/>
          <w:kern w:val="0"/>
          <w:szCs w:val="21"/>
        </w:rPr>
        <w:t>200</w:t>
      </w:r>
      <w:r>
        <w:rPr>
          <w:rFonts w:ascii="SimSun" w:eastAsia="SimSun" w:hAnsi="SimSun" w:cs="SimSun"/>
          <w:kern w:val="0"/>
          <w:szCs w:val="21"/>
        </w:rPr>
        <w:t>米以下，地面平坦辽阔；山地海拔较高，一般在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米以上，坡度陡峻，沟谷较深；高原海拔较高，一般在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米以上，地面坦荡，边缘比较陡峻；盆地四周高中间低。据图中信息解答。</w:t>
      </w:r>
      <w:r>
        <w:rPr>
          <w:rFonts w:ascii="SimSun" w:eastAsia="SimSun" w:hAnsi="SimSun" w:cs="SimSun"/>
          <w:kern w:val="0"/>
          <w:szCs w:val="21"/>
        </w:rPr>
        <w:br/>
      </w:r>
      <w:r>
        <w:rPr>
          <w:rFonts w:ascii="SimSun" w:eastAsia="SimSun" w:hAnsi="SimSun" w:cs="SimSun"/>
          <w:kern w:val="0"/>
          <w:szCs w:val="21"/>
        </w:rPr>
        <w:t>本题考查等高线地形图的判读，结合所学知识点读图解答即可。</w:t>
      </w:r>
      <w:r>
        <w:rPr>
          <w:rFonts w:ascii="SimSun" w:eastAsia="SimSun" w:hAnsi="SimSun" w:cs="SimSun"/>
          <w:kern w:val="0"/>
          <w:szCs w:val="21"/>
        </w:rPr>
        <w:br/>
      </w:r>
      <w:r>
        <w:rPr>
          <w:rFonts w:ascii="SimSun" w:eastAsia="SimSun" w:hAnsi="SimSun" w:cs="SimSun"/>
          <w:kern w:val="0"/>
          <w:szCs w:val="21"/>
        </w:rPr>
        <w:t>解：据图中的指向标可得，甲地在丙地的西北方向；乙地和甲地的海拔高度都是</w:t>
      </w:r>
      <w:r>
        <w:rPr>
          <w:rFonts w:ascii="Times New Roman" w:eastAsia="Times New Roman" w:hAnsi="Times New Roman" w:cs="Times New Roman"/>
          <w:kern w:val="0"/>
          <w:szCs w:val="21"/>
        </w:rPr>
        <w:t>600</w:t>
      </w:r>
      <w:r>
        <w:rPr>
          <w:rFonts w:ascii="SimSun" w:eastAsia="SimSun" w:hAnsi="SimSun" w:cs="SimSun"/>
          <w:kern w:val="0"/>
          <w:szCs w:val="21"/>
        </w:rPr>
        <w:t>米；图中的等高距是</w:t>
      </w:r>
      <w:r>
        <w:rPr>
          <w:rFonts w:ascii="Times New Roman" w:eastAsia="Times New Roman" w:hAnsi="Times New Roman" w:cs="Times New Roman"/>
          <w:kern w:val="0"/>
          <w:szCs w:val="21"/>
        </w:rPr>
        <w:t>200</w:t>
      </w:r>
      <w:r>
        <w:rPr>
          <w:rFonts w:ascii="SimSun" w:eastAsia="SimSun" w:hAnsi="SimSun" w:cs="SimSun"/>
          <w:kern w:val="0"/>
          <w:szCs w:val="21"/>
        </w:rPr>
        <w:t>米；与乙地相比，丙地坡度较陡，丙处等高线密集。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密集，坡度陡，等高线稀疏，坡度缓。据图中信息解答。</w:t>
      </w:r>
      <w:r>
        <w:rPr>
          <w:rFonts w:ascii="SimSun" w:eastAsia="SimSun" w:hAnsi="SimSun" w:cs="SimSun"/>
          <w:kern w:val="0"/>
          <w:szCs w:val="21"/>
        </w:rPr>
        <w:br/>
      </w:r>
      <w:r>
        <w:rPr>
          <w:rFonts w:ascii="SimSun" w:eastAsia="SimSun" w:hAnsi="SimSun" w:cs="SimSun"/>
          <w:kern w:val="0"/>
          <w:szCs w:val="21"/>
        </w:rPr>
        <w:t>本题考查等高线地形图的判读，结合所学知识点读图解答即可。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3~5.</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解：土耳其地震多发，主要是因为该国位于板块交界处，它们是非洲板块、印度洋板块及亚欧板块的交界处，地壳活跃。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质学家经过长期的研究，提出了板块构造学说，认为全球主要由六大板块组成，一般来说板块内部比较稳定。板块与板块交界地带，地壳比较活跃，多火山、地震。六大板块的名称是亚欧板块、非洲板块、印度洋板块、太平洋板块、美洲板块、南极洲板块。</w:t>
      </w:r>
      <w:r>
        <w:rPr>
          <w:rFonts w:ascii="SimSun" w:eastAsia="SimSun" w:hAnsi="SimSun" w:cs="SimSun"/>
          <w:kern w:val="0"/>
          <w:szCs w:val="21"/>
        </w:rPr>
        <w:br/>
      </w:r>
      <w:r>
        <w:rPr>
          <w:rFonts w:ascii="SimSun" w:eastAsia="SimSun" w:hAnsi="SimSun" w:cs="SimSun"/>
          <w:kern w:val="0"/>
          <w:szCs w:val="21"/>
        </w:rPr>
        <w:t>本题考查火山地震与板块运动的关系，结合所学知识点读图解答即可。</w:t>
      </w:r>
      <w:r>
        <w:rPr>
          <w:rFonts w:ascii="SimSun" w:eastAsia="SimSun" w:hAnsi="SimSun" w:cs="SimSun"/>
          <w:kern w:val="0"/>
          <w:szCs w:val="21"/>
        </w:rPr>
        <w:br/>
      </w:r>
      <w:r>
        <w:rPr>
          <w:rFonts w:ascii="SimSun" w:eastAsia="SimSun" w:hAnsi="SimSun" w:cs="SimSun"/>
          <w:kern w:val="0"/>
          <w:szCs w:val="21"/>
        </w:rPr>
        <w:t>解：土耳其地震造成的直接影响有：基础设施受损、建筑物倒塌、人员伤亡等，地震不会使农作物遭受冻害。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质学家经过长期的研究，提出了板块构造学说，认为全球主要由六大板块组成，一般来说板块内部比较稳定。板块与板块交界地带，地壳比较活跃，多火山、地震。六大板块的名称是亚欧板块、非洲板块、印度洋板块、太平洋板块、美洲板块、南极洲板块。地震对人类的危害很大。</w:t>
      </w:r>
      <w:r>
        <w:rPr>
          <w:rFonts w:ascii="SimSun" w:eastAsia="SimSun" w:hAnsi="SimSun" w:cs="SimSun"/>
          <w:kern w:val="0"/>
          <w:szCs w:val="21"/>
        </w:rPr>
        <w:br/>
      </w:r>
      <w:r>
        <w:rPr>
          <w:rFonts w:ascii="SimSun" w:eastAsia="SimSun" w:hAnsi="SimSun" w:cs="SimSun"/>
          <w:kern w:val="0"/>
          <w:szCs w:val="21"/>
        </w:rPr>
        <w:t>本题考查地震的危害，结合自己的生活常识解答即可。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解：地球上板块与板块之间相互挤压碰撞，造成板块边缘及板块内部产生错动和破裂是引起地震的主要原因。此次地震最可能引发的次生灾害有山崩、地裂、建筑物倒塌、人员伤亡、滑坡、泥石流等。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地震灾害是群灾之首，它具有突发性和不可预测性，以及频度较高，并产生严重次生灾害，对社会也会产生很大影响等特点。</w:t>
      </w:r>
      <w:r>
        <w:rPr>
          <w:rFonts w:ascii="SimSun" w:eastAsia="SimSun" w:hAnsi="SimSun" w:cs="SimSun"/>
          <w:kern w:val="0"/>
          <w:szCs w:val="21"/>
        </w:rPr>
        <w:br/>
      </w:r>
      <w:r>
        <w:rPr>
          <w:rFonts w:ascii="SimSun" w:eastAsia="SimSun" w:hAnsi="SimSun" w:cs="SimSun"/>
          <w:kern w:val="0"/>
          <w:szCs w:val="21"/>
        </w:rPr>
        <w:t>本题考查地震带来的影响，结合自己的生活常识解答即可。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6~8.</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解：读图可知，图示区域西临大西洋，南临地中海，北部有北极圈穿过，西北部有冰岛，西部有不列颠群岛，该地区是欧洲西部。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地处中纬度大陆西岸的地理位置，以平原为主地形；欧洲西部由于常年受西风的影响，形成了冬季温和，夏季凉爽，全年降水比较均匀的温带海洋性气候，有利于多汁牧草的生长，所以欧洲西部畜牧业发达。</w:t>
      </w:r>
      <w:r>
        <w:rPr>
          <w:rFonts w:ascii="SimSun" w:eastAsia="SimSun" w:hAnsi="SimSun" w:cs="SimSun"/>
          <w:kern w:val="0"/>
          <w:szCs w:val="21"/>
        </w:rPr>
        <w:br/>
      </w:r>
      <w:r>
        <w:rPr>
          <w:rFonts w:ascii="SimSun" w:eastAsia="SimSun" w:hAnsi="SimSun" w:cs="SimSun"/>
          <w:kern w:val="0"/>
          <w:szCs w:val="21"/>
        </w:rPr>
        <w:t>本题考查了欧洲西部的地理位置，读图分析解答此题。</w:t>
      </w:r>
      <w:r>
        <w:rPr>
          <w:rFonts w:ascii="SimSun" w:eastAsia="SimSun" w:hAnsi="SimSun" w:cs="SimSun"/>
          <w:kern w:val="0"/>
          <w:szCs w:val="21"/>
        </w:rPr>
        <w:br/>
      </w:r>
      <w:r>
        <w:rPr>
          <w:rFonts w:ascii="SimSun" w:eastAsia="SimSun" w:hAnsi="SimSun" w:cs="SimSun"/>
          <w:kern w:val="0"/>
          <w:szCs w:val="21"/>
        </w:rPr>
        <w:t>解：读图可知，图中乙地濒临大西洋，这里常年受西风带的影响，同时又位于大陆西岸，西风带从海洋带来温暖湿润的水汽，形成面积广大的温带海洋性气候。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除南北两侧有山地分布外，广大的中部，地形以平原为主，这种地形有利于来自大西洋的湿润气流进入内陆，形成面积广大的温带海洋性气候；这种气候不利农作物成熟，但对多汁牧草生长十分有利，因此畜牧业十分发达。</w:t>
      </w:r>
      <w:r>
        <w:rPr>
          <w:rFonts w:ascii="SimSun" w:eastAsia="SimSun" w:hAnsi="SimSun" w:cs="SimSun"/>
          <w:kern w:val="0"/>
          <w:szCs w:val="21"/>
        </w:rPr>
        <w:br/>
      </w:r>
      <w:r>
        <w:rPr>
          <w:rFonts w:ascii="SimSun" w:eastAsia="SimSun" w:hAnsi="SimSun" w:cs="SimSun"/>
          <w:kern w:val="0"/>
          <w:szCs w:val="21"/>
        </w:rPr>
        <w:t>本题考查了欧洲西部的气候分布，结合图示及教材知识点方向旋解答此题。</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读图可知，图中乙地位于欧洲西部的西侧，这里濒临大西洋，常年受西风的影响，形成了冬无严寒夏无酷暑的温带海洋性气候；这种气候适宜多汁牧草的长，因此在此域内最可能欣赏到广阔的温带草场。茂密的雨林、成片的橡胶林位于热带地区；挪威拥有陡峻幽深的美丽峡湾，位于欧洲的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除南北两侧有山地分布外，广大的中部，地形以平原为主，这种地形有利于来自大西洋的湿润气流进入内陆，形成面积广大的温带海洋性气候；欧洲西部沿海地区以温带海洋性气候为主，全年温和多雨，热量条件不足，这种气候不利农作物成熟，但对多汁牧草生长十分有利，因此畜牧业十分发达。</w:t>
      </w:r>
      <w:r>
        <w:rPr>
          <w:rFonts w:ascii="SimSun" w:eastAsia="SimSun" w:hAnsi="SimSun" w:cs="SimSun"/>
          <w:kern w:val="0"/>
          <w:szCs w:val="21"/>
        </w:rPr>
        <w:br/>
      </w:r>
      <w:r>
        <w:rPr>
          <w:rFonts w:ascii="SimSun" w:eastAsia="SimSun" w:hAnsi="SimSun" w:cs="SimSun"/>
          <w:kern w:val="0"/>
          <w:szCs w:val="21"/>
        </w:rPr>
        <w:t>本题考查了欧洲西部温带海洋性气候的分布，读图分析解答此题。</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9~11.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解：据所学知识可知，我国地势西高东低，呈阶梯状分布。据图可知，</w:t>
      </w:r>
      <w:r>
        <w:rPr>
          <w:rFonts w:ascii="Times New Roman" w:eastAsia="Times New Roman" w:hAnsi="Times New Roman" w:cs="Times New Roman"/>
          <w:kern w:val="0"/>
          <w:szCs w:val="21"/>
        </w:rPr>
        <w:t>A</w:t>
      </w:r>
      <w:r>
        <w:rPr>
          <w:rFonts w:ascii="SimSun" w:eastAsia="SimSun" w:hAnsi="SimSun" w:cs="SimSun"/>
          <w:kern w:val="0"/>
          <w:szCs w:val="21"/>
        </w:rPr>
        <w:t>图和</w:t>
      </w:r>
      <w:r>
        <w:rPr>
          <w:rFonts w:ascii="Times New Roman" w:eastAsia="Times New Roman" w:hAnsi="Times New Roman" w:cs="Times New Roman"/>
          <w:kern w:val="0"/>
          <w:szCs w:val="21"/>
        </w:rPr>
        <w:t>D</w:t>
      </w:r>
      <w:r>
        <w:rPr>
          <w:rFonts w:ascii="SimSun" w:eastAsia="SimSun" w:hAnsi="SimSun" w:cs="SimSun"/>
          <w:kern w:val="0"/>
          <w:szCs w:val="21"/>
        </w:rPr>
        <w:t>图地势东高西低，与我国地势特征不符，不能反映沿</w:t>
      </w:r>
      <w:r>
        <w:rPr>
          <w:rFonts w:ascii="Times New Roman" w:eastAsia="Times New Roman" w:hAnsi="Times New Roman" w:cs="Times New Roman"/>
          <w:kern w:val="0"/>
          <w:szCs w:val="21"/>
        </w:rPr>
        <w:t>30°N</w:t>
      </w:r>
      <w:r>
        <w:rPr>
          <w:rFonts w:ascii="SimSun" w:eastAsia="SimSun" w:hAnsi="SimSun" w:cs="SimSun"/>
          <w:kern w:val="0"/>
          <w:szCs w:val="21"/>
        </w:rPr>
        <w:t>地势起伏状况；</w:t>
      </w:r>
      <w:r>
        <w:rPr>
          <w:rFonts w:ascii="Times New Roman" w:eastAsia="Times New Roman" w:hAnsi="Times New Roman" w:cs="Times New Roman"/>
          <w:kern w:val="0"/>
          <w:szCs w:val="21"/>
        </w:rPr>
        <w:t>B</w:t>
      </w:r>
      <w:r>
        <w:rPr>
          <w:rFonts w:ascii="SimSun" w:eastAsia="SimSun" w:hAnsi="SimSun" w:cs="SimSun"/>
          <w:kern w:val="0"/>
          <w:szCs w:val="21"/>
        </w:rPr>
        <w:t>图地势西高东低，呈阶梯状分布，能反映沿</w:t>
      </w:r>
      <w:r>
        <w:rPr>
          <w:rFonts w:ascii="Times New Roman" w:eastAsia="Times New Roman" w:hAnsi="Times New Roman" w:cs="Times New Roman"/>
          <w:kern w:val="0"/>
          <w:szCs w:val="21"/>
        </w:rPr>
        <w:t>30°N</w:t>
      </w:r>
      <w:r>
        <w:rPr>
          <w:rFonts w:ascii="SimSun" w:eastAsia="SimSun" w:hAnsi="SimSun" w:cs="SimSun"/>
          <w:kern w:val="0"/>
          <w:szCs w:val="21"/>
        </w:rPr>
        <w:t>地势起伏状况；</w:t>
      </w:r>
      <w:r>
        <w:rPr>
          <w:rFonts w:ascii="Times New Roman" w:eastAsia="Times New Roman" w:hAnsi="Times New Roman" w:cs="Times New Roman"/>
          <w:kern w:val="0"/>
          <w:szCs w:val="21"/>
        </w:rPr>
        <w:t>C</w:t>
      </w:r>
      <w:r>
        <w:rPr>
          <w:rFonts w:ascii="SimSun" w:eastAsia="SimSun" w:hAnsi="SimSun" w:cs="SimSun"/>
          <w:kern w:val="0"/>
          <w:szCs w:val="21"/>
        </w:rPr>
        <w:t>图地势未呈现西高东低，呈阶梯状分布，不能反映沿</w:t>
      </w:r>
      <w:r>
        <w:rPr>
          <w:rFonts w:ascii="Times New Roman" w:eastAsia="Times New Roman" w:hAnsi="Times New Roman" w:cs="Times New Roman"/>
          <w:kern w:val="0"/>
          <w:szCs w:val="21"/>
        </w:rPr>
        <w:t>30°N</w:t>
      </w:r>
      <w:r>
        <w:rPr>
          <w:rFonts w:ascii="SimSun" w:eastAsia="SimSun" w:hAnsi="SimSun" w:cs="SimSun"/>
          <w:kern w:val="0"/>
          <w:szCs w:val="21"/>
        </w:rPr>
        <w:t>地势起伏状况。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我国地势西高东低，呈阶梯状分布，西部以山地、高原和盆地为主，东部以平原和丘陵为主。</w:t>
      </w:r>
      <w:r>
        <w:rPr>
          <w:rFonts w:ascii="SimSun" w:eastAsia="SimSun" w:hAnsi="SimSun" w:cs="SimSun"/>
          <w:kern w:val="0"/>
          <w:szCs w:val="21"/>
        </w:rPr>
        <w:br/>
      </w:r>
      <w:r>
        <w:rPr>
          <w:rFonts w:ascii="SimSun" w:eastAsia="SimSun" w:hAnsi="SimSun" w:cs="SimSun"/>
          <w:kern w:val="0"/>
          <w:szCs w:val="21"/>
        </w:rPr>
        <w:t>本题考查我国地势的相关知识，难度适宜。</w:t>
      </w:r>
      <w:r>
        <w:rPr>
          <w:rFonts w:ascii="SimSun" w:eastAsia="SimSun" w:hAnsi="SimSun" w:cs="SimSun"/>
          <w:kern w:val="0"/>
          <w:szCs w:val="21"/>
        </w:rPr>
        <w:br/>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、我国陆地西高东低的地势特征有利于海洋湿润气流深入内陆，形成降水，符合题意。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、我国陆地地势特征使各阶梯交界处地势高差大，不符合题意。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、我国陆地西高东低的地势特征使许多大河自西向东流，不符合题意。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、我国陆地西高东低的地势特征不会使我国冬季南北气温差别大，不符合题意。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大致呈阶梯状分布，并且向海洋倾斜，有利于海洋湿润气流深入内地，形成降水。这种地势，使许多大河滚滚东流，沟通了东西交通，加强了沿海与内地的联系；还使许多河流在从高一级阶梯流入低一级阶梯的地段，水流湍急，产生巨大的水能。</w:t>
      </w:r>
      <w:r>
        <w:rPr>
          <w:rFonts w:ascii="SimSun" w:eastAsia="SimSun" w:hAnsi="SimSun" w:cs="SimSun"/>
          <w:kern w:val="0"/>
          <w:szCs w:val="21"/>
        </w:rPr>
        <w:br/>
      </w:r>
      <w:r>
        <w:rPr>
          <w:rFonts w:ascii="SimSun" w:eastAsia="SimSun" w:hAnsi="SimSun" w:cs="SimSun"/>
          <w:kern w:val="0"/>
          <w:szCs w:val="21"/>
        </w:rPr>
        <w:t>本题主要考查我国地势的相关知识，难度适宜。</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我国陆地西高东低的地势特征有利于海洋湿润气流深入内陆，形成降水，那么三级阶梯中降水量最丰富的是第三级阶梯南部，该地距海较近，受海洋的影响大，雨季长，降水多。第一级阶梯中部、第二级阶梯中部和第二级阶梯北部都没有第三级阶梯南部降水多，因为距海较远，受海洋的影响小，降水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我国地势西高东低，大致呈阶梯状分布，并且向海洋倾斜，有利于海洋湿润气流深入内地，形成降水。</w:t>
      </w:r>
      <w:r>
        <w:rPr>
          <w:rFonts w:ascii="SimSun" w:eastAsia="SimSun" w:hAnsi="SimSun" w:cs="SimSun"/>
          <w:kern w:val="0"/>
          <w:szCs w:val="21"/>
        </w:rPr>
        <w:br/>
      </w:r>
      <w:r>
        <w:rPr>
          <w:rFonts w:ascii="SimSun" w:eastAsia="SimSun" w:hAnsi="SimSun" w:cs="SimSun"/>
          <w:kern w:val="0"/>
          <w:szCs w:val="21"/>
        </w:rPr>
        <w:t>本题主要考查我国地势的相关知识，难度适宜。</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12~13.</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解：根据图示信息可知，图中①为四川省，其简称为川或蜀，②为山东省，其简称为鲁，③为江苏省，其简称为苏，④为广东省，其简称为粤。因此粤菜主要集中分布在④广东省。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目前，我国有</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w:t>
      </w:r>
      <w:r>
        <w:rPr>
          <w:rFonts w:ascii="Times New Roman" w:eastAsia="Times New Roman" w:hAnsi="Times New Roman" w:cs="Times New Roman"/>
          <w:kern w:val="0"/>
          <w:szCs w:val="21"/>
        </w:rPr>
        <w:t>2</w:t>
      </w:r>
      <w:r>
        <w:rPr>
          <w:rFonts w:ascii="SimSun" w:eastAsia="SimSun" w:hAnsi="SimSun" w:cs="SimSun"/>
          <w:kern w:val="0"/>
          <w:szCs w:val="21"/>
        </w:rPr>
        <w:t>个特别行政区，共计</w:t>
      </w:r>
      <w:r>
        <w:rPr>
          <w:rFonts w:ascii="Times New Roman" w:eastAsia="Times New Roman" w:hAnsi="Times New Roman" w:cs="Times New Roman"/>
          <w:kern w:val="0"/>
          <w:szCs w:val="21"/>
        </w:rPr>
        <w:t>34</w:t>
      </w:r>
      <w:r>
        <w:rPr>
          <w:rFonts w:ascii="SimSun" w:eastAsia="SimSun" w:hAnsi="SimSun" w:cs="SimSun"/>
          <w:kern w:val="0"/>
          <w:szCs w:val="21"/>
        </w:rPr>
        <w:t>个省级行政区域。</w:t>
      </w:r>
      <w:r>
        <w:rPr>
          <w:rFonts w:ascii="SimSun" w:eastAsia="SimSun" w:hAnsi="SimSun" w:cs="SimSun"/>
          <w:kern w:val="0"/>
          <w:szCs w:val="21"/>
        </w:rPr>
        <w:br/>
      </w:r>
      <w:r>
        <w:rPr>
          <w:rFonts w:ascii="SimSun" w:eastAsia="SimSun" w:hAnsi="SimSun" w:cs="SimSun"/>
          <w:kern w:val="0"/>
          <w:szCs w:val="21"/>
        </w:rPr>
        <w:t>本题主要考查我国</w:t>
      </w:r>
      <w:r>
        <w:rPr>
          <w:rFonts w:ascii="Times New Roman" w:eastAsia="Times New Roman" w:hAnsi="Times New Roman" w:cs="Times New Roman"/>
          <w:kern w:val="0"/>
          <w:szCs w:val="21"/>
        </w:rPr>
        <w:t>34</w:t>
      </w:r>
      <w:r>
        <w:rPr>
          <w:rFonts w:ascii="SimSun" w:eastAsia="SimSun" w:hAnsi="SimSun" w:cs="SimSun"/>
          <w:kern w:val="0"/>
          <w:szCs w:val="21"/>
        </w:rPr>
        <w:t>个省级行政区域的相关知识，难度适宜。</w:t>
      </w:r>
      <w:r>
        <w:rPr>
          <w:rFonts w:ascii="SimSun" w:eastAsia="SimSun" w:hAnsi="SimSun" w:cs="SimSun"/>
          <w:kern w:val="0"/>
          <w:szCs w:val="21"/>
        </w:rPr>
        <w:br/>
      </w:r>
      <w:r>
        <w:rPr>
          <w:rFonts w:ascii="SimSun" w:eastAsia="SimSun" w:hAnsi="SimSun" w:cs="SimSun"/>
          <w:kern w:val="0"/>
          <w:szCs w:val="21"/>
        </w:rPr>
        <w:t>解：四个选项中，川菜不是以河湖水产为主要食材，鲁菜为北方菜，粤菜为南方菜。江苏省位于南北方交界处，且河湖众多，所以淮扬菜既有南方菜特色，又融合了北方菜特点，且以河湖水产为主要食材。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中国各地都有自己的特色菜，都有独特之处，中国的四大名菜深受广大群众喜爱，包括鲁菜、川菜、粤菜、淮扬菜。淮扬菜是中国四大菜系之一，素有东南第一佳味、天下之致美的声誉，淮扬菜系因其厨艺精湛、味兼南北、选料严谨、因材施艺；制作精细、风格雅丽；追求本味、清鲜平和，格调高雅。</w:t>
      </w:r>
      <w:r>
        <w:rPr>
          <w:rFonts w:ascii="SimSun" w:eastAsia="SimSun" w:hAnsi="SimSun" w:cs="SimSun"/>
          <w:kern w:val="0"/>
          <w:szCs w:val="21"/>
        </w:rPr>
        <w:br/>
      </w:r>
      <w:r>
        <w:rPr>
          <w:rFonts w:ascii="SimSun" w:eastAsia="SimSun" w:hAnsi="SimSun" w:cs="SimSun"/>
          <w:kern w:val="0"/>
          <w:szCs w:val="21"/>
        </w:rPr>
        <w:t>本题主要考查四大传统菜系的相关知识，难度适宜。</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14~15.</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解：读图可得，图中没有与显示澳大利亚人口出生率的变化特点；</w:t>
      </w:r>
      <w:r>
        <w:rPr>
          <w:rFonts w:ascii="Times New Roman" w:eastAsia="Times New Roman" w:hAnsi="Times New Roman" w:cs="Times New Roman"/>
          <w:kern w:val="0"/>
          <w:szCs w:val="21"/>
        </w:rPr>
        <w:t>2010-2019</w:t>
      </w:r>
      <w:r>
        <w:rPr>
          <w:rFonts w:ascii="SimSun" w:eastAsia="SimSun" w:hAnsi="SimSun" w:cs="SimSun"/>
          <w:kern w:val="0"/>
          <w:szCs w:val="21"/>
        </w:rPr>
        <w:t>年，澳大利亚</w:t>
      </w:r>
      <w:r>
        <w:rPr>
          <w:rFonts w:ascii="Times New Roman" w:eastAsia="Times New Roman" w:hAnsi="Times New Roman" w:cs="Times New Roman"/>
          <w:kern w:val="0"/>
          <w:szCs w:val="21"/>
        </w:rPr>
        <w:t>65</w:t>
      </w:r>
      <w:r>
        <w:rPr>
          <w:rFonts w:ascii="SimSun" w:eastAsia="SimSun" w:hAnsi="SimSun" w:cs="SimSun"/>
          <w:kern w:val="0"/>
          <w:szCs w:val="21"/>
        </w:rPr>
        <w:t>岁以上人口比重上升，</w:t>
      </w:r>
      <w:r>
        <w:rPr>
          <w:rFonts w:ascii="Times New Roman" w:eastAsia="Times New Roman" w:hAnsi="Times New Roman" w:cs="Times New Roman"/>
          <w:kern w:val="0"/>
          <w:szCs w:val="21"/>
        </w:rPr>
        <w:t>15-65</w:t>
      </w:r>
      <w:r>
        <w:rPr>
          <w:rFonts w:ascii="SimSun" w:eastAsia="SimSun" w:hAnsi="SimSun" w:cs="SimSun"/>
          <w:kern w:val="0"/>
          <w:szCs w:val="21"/>
        </w:rPr>
        <w:t>岁人口比重呈波状变化；图中没有显示澳大利亚人口总数的变化特点。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澳大利亚是南半球经济最发达的国家，人口和城市主要分布在东南沿海地区，这里气候适宜、交通便利、开发的历史悠久，经济发达。据图中信息解答。</w:t>
      </w:r>
      <w:r>
        <w:rPr>
          <w:rFonts w:ascii="SimSun" w:eastAsia="SimSun" w:hAnsi="SimSun" w:cs="SimSun"/>
          <w:kern w:val="0"/>
          <w:szCs w:val="21"/>
        </w:rPr>
        <w:br/>
      </w:r>
      <w:r>
        <w:rPr>
          <w:rFonts w:ascii="SimSun" w:eastAsia="SimSun" w:hAnsi="SimSun" w:cs="SimSun"/>
          <w:kern w:val="0"/>
          <w:szCs w:val="21"/>
        </w:rPr>
        <w:t>本题考查澳大利亚人口的变化特点，据图中所示的信息解答即可。</w:t>
      </w:r>
      <w:r>
        <w:rPr>
          <w:rFonts w:ascii="SimSun" w:eastAsia="SimSun" w:hAnsi="SimSun" w:cs="SimSun"/>
          <w:kern w:val="0"/>
          <w:szCs w:val="21"/>
        </w:rPr>
        <w:br/>
      </w:r>
      <w:r>
        <w:rPr>
          <w:rFonts w:ascii="SimSun" w:eastAsia="SimSun" w:hAnsi="SimSun" w:cs="SimSun"/>
          <w:kern w:val="0"/>
          <w:szCs w:val="21"/>
        </w:rPr>
        <w:t>解：读图可得，该国家</w:t>
      </w:r>
      <w:r>
        <w:rPr>
          <w:rFonts w:ascii="Times New Roman" w:eastAsia="Times New Roman" w:hAnsi="Times New Roman" w:cs="Times New Roman"/>
          <w:kern w:val="0"/>
          <w:szCs w:val="21"/>
        </w:rPr>
        <w:t>65</w:t>
      </w:r>
      <w:r>
        <w:rPr>
          <w:rFonts w:ascii="SimSun" w:eastAsia="SimSun" w:hAnsi="SimSun" w:cs="SimSun"/>
          <w:kern w:val="0"/>
          <w:szCs w:val="21"/>
        </w:rPr>
        <w:t>岁及以上人口比重大于</w:t>
      </w:r>
      <w:r>
        <w:rPr>
          <w:rFonts w:ascii="Times New Roman" w:eastAsia="Times New Roman" w:hAnsi="Times New Roman" w:cs="Times New Roman"/>
          <w:kern w:val="0"/>
          <w:szCs w:val="21"/>
        </w:rPr>
        <w:t>7%</w:t>
      </w:r>
      <w:r>
        <w:rPr>
          <w:rFonts w:ascii="SimSun" w:eastAsia="SimSun" w:hAnsi="SimSun" w:cs="SimSun"/>
          <w:kern w:val="0"/>
          <w:szCs w:val="21"/>
        </w:rPr>
        <w:t>，该国家出现人口老龄化现象，会造成社会养老负担加重等问题。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人口年龄结构对一个国家或地区的经济社会发展有较大的影响。国际上通常把</w:t>
      </w:r>
      <w:r>
        <w:rPr>
          <w:rFonts w:ascii="Times New Roman" w:eastAsia="Times New Roman" w:hAnsi="Times New Roman" w:cs="Times New Roman"/>
          <w:kern w:val="0"/>
          <w:szCs w:val="21"/>
        </w:rPr>
        <w:t>65</w:t>
      </w:r>
      <w:r>
        <w:rPr>
          <w:rFonts w:ascii="SimSun" w:eastAsia="SimSun" w:hAnsi="SimSun" w:cs="SimSun"/>
          <w:kern w:val="0"/>
          <w:szCs w:val="21"/>
        </w:rPr>
        <w:t>岁以上人口占总人口的百分比达到</w:t>
      </w:r>
      <w:r>
        <w:rPr>
          <w:rFonts w:ascii="Times New Roman" w:eastAsia="Times New Roman" w:hAnsi="Times New Roman" w:cs="Times New Roman"/>
          <w:kern w:val="0"/>
          <w:szCs w:val="21"/>
        </w:rPr>
        <w:t>7%</w:t>
      </w:r>
      <w:r>
        <w:rPr>
          <w:rFonts w:ascii="SimSun" w:eastAsia="SimSun" w:hAnsi="SimSun" w:cs="SimSun"/>
          <w:kern w:val="0"/>
          <w:szCs w:val="21"/>
        </w:rPr>
        <w:t>作为进入老龄化社会的标准。据图中信息解答。</w:t>
      </w:r>
      <w:r>
        <w:rPr>
          <w:rFonts w:ascii="SimSun" w:eastAsia="SimSun" w:hAnsi="SimSun" w:cs="SimSun"/>
          <w:kern w:val="0"/>
          <w:szCs w:val="21"/>
        </w:rPr>
        <w:br/>
      </w:r>
      <w:r>
        <w:rPr>
          <w:rFonts w:ascii="SimSun" w:eastAsia="SimSun" w:hAnsi="SimSun" w:cs="SimSun"/>
          <w:kern w:val="0"/>
          <w:szCs w:val="21"/>
        </w:rPr>
        <w:t>本题考查世界的人口问题，据题干中的信息解答即可。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16~17.</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解：根据图示信息可知，甲为青海省，乙为新疆维吾尔自治区，丙为吉林省，丁为内蒙古自治区，属于少数民族自治区的是乙、丁。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目前，我国有</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w:t>
      </w:r>
      <w:r>
        <w:rPr>
          <w:rFonts w:ascii="Times New Roman" w:eastAsia="Times New Roman" w:hAnsi="Times New Roman" w:cs="Times New Roman"/>
          <w:kern w:val="0"/>
          <w:szCs w:val="21"/>
        </w:rPr>
        <w:t>2</w:t>
      </w:r>
      <w:r>
        <w:rPr>
          <w:rFonts w:ascii="SimSun" w:eastAsia="SimSun" w:hAnsi="SimSun" w:cs="SimSun"/>
          <w:kern w:val="0"/>
          <w:szCs w:val="21"/>
        </w:rPr>
        <w:t>个特别行政区，共计</w:t>
      </w:r>
      <w:r>
        <w:rPr>
          <w:rFonts w:ascii="Times New Roman" w:eastAsia="Times New Roman" w:hAnsi="Times New Roman" w:cs="Times New Roman"/>
          <w:kern w:val="0"/>
          <w:szCs w:val="21"/>
        </w:rPr>
        <w:t>34</w:t>
      </w:r>
      <w:r>
        <w:rPr>
          <w:rFonts w:ascii="SimSun" w:eastAsia="SimSun" w:hAnsi="SimSun" w:cs="SimSun"/>
          <w:kern w:val="0"/>
          <w:szCs w:val="21"/>
        </w:rPr>
        <w:t>个省级行政区域。</w:t>
      </w:r>
      <w:r>
        <w:rPr>
          <w:rFonts w:ascii="SimSun" w:eastAsia="SimSun" w:hAnsi="SimSun" w:cs="SimSun"/>
          <w:kern w:val="0"/>
          <w:szCs w:val="21"/>
        </w:rPr>
        <w:br/>
      </w:r>
      <w:r>
        <w:rPr>
          <w:rFonts w:ascii="SimSun" w:eastAsia="SimSun" w:hAnsi="SimSun" w:cs="SimSun"/>
          <w:kern w:val="0"/>
          <w:szCs w:val="21"/>
        </w:rPr>
        <w:t>本题主要考查我国</w:t>
      </w:r>
      <w:r>
        <w:rPr>
          <w:rFonts w:ascii="Times New Roman" w:eastAsia="Times New Roman" w:hAnsi="Times New Roman" w:cs="Times New Roman"/>
          <w:kern w:val="0"/>
          <w:szCs w:val="21"/>
        </w:rPr>
        <w:t>34</w:t>
      </w:r>
      <w:r>
        <w:rPr>
          <w:rFonts w:ascii="SimSun" w:eastAsia="SimSun" w:hAnsi="SimSun" w:cs="SimSun"/>
          <w:kern w:val="0"/>
          <w:szCs w:val="21"/>
        </w:rPr>
        <w:t>个省级行政区域的相关知识，难度适宜。</w:t>
      </w:r>
      <w:r>
        <w:rPr>
          <w:rFonts w:ascii="SimSun" w:eastAsia="SimSun" w:hAnsi="SimSun" w:cs="SimSun"/>
          <w:kern w:val="0"/>
          <w:szCs w:val="21"/>
        </w:rPr>
        <w:br/>
      </w:r>
      <w:r>
        <w:rPr>
          <w:rFonts w:ascii="SimSun" w:eastAsia="SimSun" w:hAnsi="SimSun" w:cs="SimSun"/>
          <w:kern w:val="0"/>
          <w:szCs w:val="21"/>
        </w:rPr>
        <w:t>解：读图可知，图甲为青海省，乙为新疆维吾尔自治区，丙为吉林省，丁为内蒙古自治区。赛马、摔跤、射箭等竞赛活动是内蒙古地区的传统体育活动，每年的农历六月初四到初八，内蒙古地区的牧民会举行那达慕大会，期间牧民们聚集在草原上，举行赛马、射箭、摔跤等竞赛，以表达丰收的喜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那达慕”是蒙古语，亦称“那雅尔”，“那达慕”是蒙语的译音，意为“娱乐、游戏”，以表示丰收的喜悦之情。“那达慕”大会是蒙古族历史悠久的传统节日，在蒙古族人民的生活中占有重要地位。每年七、八月牲畜肥壮的季节举行的“那达慕”大会，是人们为了庆祝丰收而举行的文体娱乐大会。“那达慕”大会上有惊险刺激的赛马、摔跤，令人赞赏的射箭，有争强斗胜的棋艺，有引人入胜的歌舞。</w:t>
      </w:r>
      <w:r>
        <w:rPr>
          <w:rFonts w:ascii="SimSun" w:eastAsia="SimSun" w:hAnsi="SimSun" w:cs="SimSun"/>
          <w:kern w:val="0"/>
          <w:szCs w:val="21"/>
        </w:rPr>
        <w:br/>
      </w:r>
      <w:r>
        <w:rPr>
          <w:rFonts w:ascii="SimSun" w:eastAsia="SimSun" w:hAnsi="SimSun" w:cs="SimSun"/>
          <w:kern w:val="0"/>
          <w:szCs w:val="21"/>
        </w:rPr>
        <w:t>本题主要考查我国少数民族的风俗习惯，难度适宜。</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18~20.</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解：第六届中国国际进口博览会将于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月在上海国家会展中心举办。上海是长江城市群的核心城市。故第六届中国国际进口博览会的举办地位于长江城市群。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长江沿江地带沟通了我国沿海经济带与西部地区，构成“</w:t>
      </w:r>
      <w:r>
        <w:rPr>
          <w:rFonts w:ascii="Times New Roman" w:eastAsia="Times New Roman" w:hAnsi="Times New Roman" w:cs="Times New Roman"/>
          <w:kern w:val="0"/>
          <w:szCs w:val="21"/>
        </w:rPr>
        <w:t>H</w:t>
      </w:r>
      <w:r>
        <w:rPr>
          <w:rFonts w:ascii="SimSun" w:eastAsia="SimSun" w:hAnsi="SimSun" w:cs="SimSun"/>
          <w:kern w:val="0"/>
          <w:szCs w:val="21"/>
        </w:rPr>
        <w:t>”型经济格局，长江沿江地带已经形成四大城市密集区，它们是以重庆为中心的长江上游城市群，以武汉为中心的长江中游城市群，以南京为中心的长江下游城市群，以上海为中心的长江三角洲城市群。</w:t>
      </w:r>
      <w:r>
        <w:rPr>
          <w:rFonts w:ascii="SimSun" w:eastAsia="SimSun" w:hAnsi="SimSun" w:cs="SimSun"/>
          <w:kern w:val="0"/>
          <w:szCs w:val="21"/>
        </w:rPr>
        <w:br/>
      </w:r>
      <w:r>
        <w:rPr>
          <w:rFonts w:ascii="SimSun" w:eastAsia="SimSun" w:hAnsi="SimSun" w:cs="SimSun"/>
          <w:kern w:val="0"/>
          <w:szCs w:val="21"/>
        </w:rPr>
        <w:t>本题考查长江沿江地带的城市群，读图解答即可。</w:t>
      </w:r>
      <w:r>
        <w:rPr>
          <w:rFonts w:ascii="SimSun" w:eastAsia="SimSun" w:hAnsi="SimSun" w:cs="SimSun"/>
          <w:kern w:val="0"/>
          <w:szCs w:val="21"/>
        </w:rPr>
        <w:br/>
      </w:r>
      <w:r>
        <w:rPr>
          <w:rFonts w:ascii="SimSun" w:eastAsia="SimSun" w:hAnsi="SimSun" w:cs="SimSun"/>
          <w:kern w:val="0"/>
          <w:szCs w:val="21"/>
        </w:rPr>
        <w:t>解：因为第六届中国国际进口博览会将于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在上海国家会展中心举办，上海地处长江入海口，濒临东海，地理位置优越，水陆交通便利；上海是我国最大的城市，是长江三角洲地区的核心城市，人口众多，消费市场广大；上海发展经济的不利条件是矿产资源贫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长江三角洲是中国长江和钱塘江在入海处冲积成的三角洲。长江三角洲地区包括江苏省东南部和上海市，浙江省东北部。目前，是中国综合实力最强的区域。</w:t>
      </w:r>
      <w:r>
        <w:rPr>
          <w:rFonts w:ascii="SimSun" w:eastAsia="SimSun" w:hAnsi="SimSun" w:cs="SimSun"/>
          <w:kern w:val="0"/>
          <w:szCs w:val="21"/>
        </w:rPr>
        <w:br/>
      </w:r>
      <w:r>
        <w:rPr>
          <w:rFonts w:ascii="SimSun" w:eastAsia="SimSun" w:hAnsi="SimSun" w:cs="SimSun"/>
          <w:kern w:val="0"/>
          <w:szCs w:val="21"/>
        </w:rPr>
        <w:t>本题主要考查上海承办进口博览会的优势条件，结合知识点分析解答即可。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举办中国国际进口博览会，可以让更多优质产品进入中国，更多地吸引外商来投资，促进我国对外贸易的发展。根据“它是世界上第一个以进口为主题的国家级展会”可知，举办进口博览会不是为了促进产品出口，提高外汇收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我国幅员辽阔，历史悠久，由于人口众多，人均资源不足，人均国民生产总值较低；各地区差异显著，我国是世界上最大的发展中国家。</w:t>
      </w:r>
      <w:r>
        <w:rPr>
          <w:rFonts w:ascii="SimSun" w:eastAsia="SimSun" w:hAnsi="SimSun" w:cs="SimSun"/>
          <w:kern w:val="0"/>
          <w:szCs w:val="21"/>
        </w:rPr>
        <w:br/>
      </w:r>
      <w:r>
        <w:rPr>
          <w:rFonts w:ascii="SimSun" w:eastAsia="SimSun" w:hAnsi="SimSun" w:cs="SimSun"/>
          <w:kern w:val="0"/>
          <w:szCs w:val="21"/>
        </w:rPr>
        <w:t>本题考查的是我国举办进口博览会的意义，理解分析作答。</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21~22.</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解：台湾被北回归线穿过；台湾西濒台湾海峡；台湾省隔台湾海峡与福建省相望；台湾东临太平洋。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本题主要考查台湾的地理特征，结合所学知识点理解解答即可。</w:t>
      </w:r>
      <w:r>
        <w:rPr>
          <w:rFonts w:ascii="SimSun" w:eastAsia="SimSun" w:hAnsi="SimSun" w:cs="SimSun"/>
          <w:kern w:val="0"/>
          <w:szCs w:val="21"/>
        </w:rPr>
        <w:br/>
      </w:r>
      <w:r>
        <w:rPr>
          <w:rFonts w:ascii="SimSun" w:eastAsia="SimSun" w:hAnsi="SimSun" w:cs="SimSun"/>
          <w:kern w:val="0"/>
          <w:szCs w:val="21"/>
        </w:rPr>
        <w:t>解：福建省吸引台商投资的优势条件有人口众多，消费市场广阔，距离近，运输成本低，文化相近，便于沟通，政策支持。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23~25.</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解：读图可得，中山站位于南极圈以内，其纬度大约是</w:t>
      </w:r>
      <w:r>
        <w:rPr>
          <w:rFonts w:ascii="Times New Roman" w:eastAsia="Times New Roman" w:hAnsi="Times New Roman" w:cs="Times New Roman"/>
          <w:kern w:val="0"/>
          <w:szCs w:val="21"/>
        </w:rPr>
        <w:t>69°S</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东西经度的判定方法为：经度度数向东变大为东经，经度度数向西变大为西经；南北纬度的判定：纬度度数向北变大为北纬，纬度度数向南变大为南纬。据图中信息解答。</w:t>
      </w:r>
      <w:r>
        <w:rPr>
          <w:rFonts w:ascii="SimSun" w:eastAsia="SimSun" w:hAnsi="SimSun" w:cs="SimSun"/>
          <w:kern w:val="0"/>
          <w:szCs w:val="21"/>
        </w:rPr>
        <w:br/>
      </w:r>
      <w:r>
        <w:rPr>
          <w:rFonts w:ascii="SimSun" w:eastAsia="SimSun" w:hAnsi="SimSun" w:cs="SimSun"/>
          <w:kern w:val="0"/>
          <w:szCs w:val="21"/>
        </w:rPr>
        <w:t>本题考查经纬网图的判读，据图中所示的信息解答即可。</w:t>
      </w:r>
      <w:r>
        <w:rPr>
          <w:rFonts w:ascii="SimSun" w:eastAsia="SimSun" w:hAnsi="SimSun" w:cs="SimSun"/>
          <w:kern w:val="0"/>
          <w:szCs w:val="21"/>
        </w:rPr>
        <w:br/>
      </w:r>
      <w:r>
        <w:rPr>
          <w:rFonts w:ascii="SimSun" w:eastAsia="SimSun" w:hAnsi="SimSun" w:cs="SimSun"/>
          <w:kern w:val="0"/>
          <w:szCs w:val="21"/>
        </w:rPr>
        <w:t>解：长城站位于南极圈以外，中山站位于南极圈以内。读图可得，与中山站相比，长城站纬度较低、所在的纬线较长、无极昼极夜现象、年平均气温更高。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纬线的长度不等，赤道是最长的纬线，越接近赤道的纬线就越长，即纬度度数就越小。据图中信息解答。</w:t>
      </w:r>
      <w:r>
        <w:rPr>
          <w:rFonts w:ascii="SimSun" w:eastAsia="SimSun" w:hAnsi="SimSun" w:cs="SimSun"/>
          <w:kern w:val="0"/>
          <w:szCs w:val="21"/>
        </w:rPr>
        <w:br/>
      </w:r>
      <w:r>
        <w:rPr>
          <w:rFonts w:ascii="SimSun" w:eastAsia="SimSun" w:hAnsi="SimSun" w:cs="SimSun"/>
          <w:kern w:val="0"/>
          <w:szCs w:val="21"/>
        </w:rPr>
        <w:t>本题考查长城站和中山站的差异，结合所学知识点读图解答即可。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解：一年中，南极地区海冰面积最小可能出现在选项中的</w:t>
      </w:r>
      <w:r>
        <w:rPr>
          <w:rFonts w:ascii="Times New Roman" w:eastAsia="Times New Roman" w:hAnsi="Times New Roman" w:cs="Times New Roman"/>
          <w:kern w:val="0"/>
          <w:szCs w:val="21"/>
        </w:rPr>
        <w:t>2</w:t>
      </w:r>
      <w:r>
        <w:rPr>
          <w:rFonts w:ascii="SimSun" w:eastAsia="SimSun" w:hAnsi="SimSun" w:cs="SimSun"/>
          <w:kern w:val="0"/>
          <w:szCs w:val="21"/>
        </w:rPr>
        <w:t>月，此时是南极地区的暖季，气温相对较高。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南北半球季节相反，南极洲的暖季是每年的</w:t>
      </w:r>
      <w:r>
        <w:rPr>
          <w:rFonts w:ascii="Times New Roman" w:eastAsia="Times New Roman" w:hAnsi="Times New Roman" w:cs="Times New Roman"/>
          <w:kern w:val="0"/>
          <w:szCs w:val="21"/>
        </w:rPr>
        <w:t>11</w:t>
      </w:r>
      <w:r>
        <w:rPr>
          <w:rFonts w:ascii="SimSun" w:eastAsia="SimSun" w:hAnsi="SimSun" w:cs="SimSun"/>
          <w:kern w:val="0"/>
          <w:szCs w:val="21"/>
        </w:rPr>
        <w:t>月至次年的</w:t>
      </w:r>
      <w:r>
        <w:rPr>
          <w:rFonts w:ascii="Times New Roman" w:eastAsia="Times New Roman" w:hAnsi="Times New Roman" w:cs="Times New Roman"/>
          <w:kern w:val="0"/>
          <w:szCs w:val="21"/>
        </w:rPr>
        <w:t>3</w:t>
      </w:r>
      <w:r>
        <w:rPr>
          <w:rFonts w:ascii="SimSun" w:eastAsia="SimSun" w:hAnsi="SimSun" w:cs="SimSun"/>
          <w:kern w:val="0"/>
          <w:szCs w:val="21"/>
        </w:rPr>
        <w:t>月，该季节是去南极洲考察的最佳时间。</w:t>
      </w:r>
      <w:r>
        <w:rPr>
          <w:rFonts w:ascii="SimSun" w:eastAsia="SimSun" w:hAnsi="SimSun" w:cs="SimSun"/>
          <w:kern w:val="0"/>
          <w:szCs w:val="21"/>
        </w:rPr>
        <w:br/>
      </w:r>
      <w:r>
        <w:rPr>
          <w:rFonts w:ascii="SimSun" w:eastAsia="SimSun" w:hAnsi="SimSun" w:cs="SimSun"/>
          <w:kern w:val="0"/>
          <w:szCs w:val="21"/>
        </w:rPr>
        <w:t>本题考查南极地区的暖季，结合所学知识点解答即可。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26.</w:t>
      </w:r>
      <w:r>
        <w:rPr>
          <w:rFonts w:ascii="SimSun" w:eastAsia="SimSun" w:hAnsi="SimSun" w:cs="SimSun"/>
          <w:color w:val="3333FF"/>
          <w:kern w:val="0"/>
          <w:szCs w:val="21"/>
        </w:rPr>
        <w:t>【答案】</w:t>
      </w:r>
      <w:r>
        <w:rPr>
          <w:rFonts w:ascii="SimSun" w:eastAsia="SimSun" w:hAnsi="SimSun" w:cs="SimSun"/>
          <w:kern w:val="0"/>
          <w:szCs w:val="21"/>
        </w:rPr>
        <w:t>低</w:t>
      </w:r>
      <w:r>
        <w:rPr>
          <w:rFonts w:ascii="Times New Roman" w:eastAsia="Times New Roman" w:hAnsi="Times New Roman" w:cs="Times New Roman"/>
          <w:kern w:val="0"/>
          <w:szCs w:val="21"/>
        </w:rPr>
        <w:t xml:space="preserve">  </w:t>
      </w:r>
      <w:r>
        <w:rPr>
          <w:rFonts w:ascii="SimSun" w:eastAsia="SimSun" w:hAnsi="SimSun" w:cs="SimSun"/>
          <w:kern w:val="0"/>
          <w:szCs w:val="21"/>
        </w:rPr>
        <w:t>中高</w:t>
      </w:r>
      <w:r>
        <w:rPr>
          <w:rFonts w:ascii="Times New Roman" w:eastAsia="Times New Roman" w:hAnsi="Times New Roman" w:cs="Times New Roman"/>
          <w:kern w:val="0"/>
          <w:szCs w:val="21"/>
        </w:rPr>
        <w:t xml:space="preserve">  </w:t>
      </w:r>
      <w:r>
        <w:rPr>
          <w:rFonts w:ascii="SimSun" w:eastAsia="SimSun" w:hAnsi="SimSun" w:cs="SimSun"/>
          <w:kern w:val="0"/>
          <w:szCs w:val="21"/>
        </w:rPr>
        <w:t>北</w:t>
      </w:r>
      <w:r>
        <w:rPr>
          <w:rFonts w:ascii="Times New Roman" w:eastAsia="Times New Roman" w:hAnsi="Times New Roman" w:cs="Times New Roman"/>
          <w:kern w:val="0"/>
          <w:szCs w:val="21"/>
        </w:rPr>
        <w:t xml:space="preserve">  </w:t>
      </w:r>
      <w:r>
        <w:rPr>
          <w:rFonts w:ascii="SimSun" w:eastAsia="SimSun" w:hAnsi="SimSun" w:cs="SimSun"/>
          <w:kern w:val="0"/>
          <w:szCs w:val="21"/>
        </w:rPr>
        <w:t>亚洲</w:t>
      </w:r>
      <w:r>
        <w:rPr>
          <w:rFonts w:ascii="Times New Roman" w:eastAsia="Times New Roman" w:hAnsi="Times New Roman" w:cs="Times New Roman"/>
          <w:kern w:val="0"/>
          <w:szCs w:val="21"/>
        </w:rPr>
        <w:t xml:space="preserve">  </w:t>
      </w:r>
      <w:r>
        <w:rPr>
          <w:rFonts w:ascii="SimSun" w:eastAsia="SimSun" w:hAnsi="SimSun" w:cs="SimSun"/>
          <w:kern w:val="0"/>
          <w:szCs w:val="21"/>
        </w:rPr>
        <w:t>东北</w:t>
      </w:r>
      <w:r>
        <w:rPr>
          <w:rFonts w:ascii="Times New Roman" w:eastAsia="Times New Roman" w:hAnsi="Times New Roman" w:cs="Times New Roman"/>
          <w:kern w:val="0"/>
          <w:szCs w:val="21"/>
        </w:rPr>
        <w:t xml:space="preserve">  </w:t>
      </w:r>
      <w:r>
        <w:rPr>
          <w:rFonts w:ascii="SimSun" w:eastAsia="SimSun" w:hAnsi="SimSun" w:cs="SimSun"/>
          <w:kern w:val="0"/>
          <w:szCs w:val="21"/>
        </w:rPr>
        <w:t>大洋洲</w:t>
      </w:r>
      <w:r>
        <w:rPr>
          <w:rFonts w:ascii="Times New Roman" w:eastAsia="Times New Roman" w:hAnsi="Times New Roman" w:cs="Times New Roman"/>
          <w:kern w:val="0"/>
          <w:szCs w:val="21"/>
        </w:rPr>
        <w:t xml:space="preserve">  </w:t>
      </w:r>
      <w:r>
        <w:rPr>
          <w:rFonts w:ascii="SimSun" w:eastAsia="SimSun" w:hAnsi="SimSun" w:cs="SimSun"/>
          <w:kern w:val="0"/>
          <w:szCs w:val="21"/>
        </w:rPr>
        <w:t>西北</w:t>
      </w:r>
      <w:r>
        <w:rPr>
          <w:rFonts w:ascii="Times New Roman" w:eastAsia="Times New Roman" w:hAnsi="Times New Roman" w:cs="Times New Roman"/>
          <w:kern w:val="0"/>
          <w:szCs w:val="21"/>
        </w:rPr>
        <w:t xml:space="preserve">  </w:t>
      </w:r>
      <w:r>
        <w:rPr>
          <w:rFonts w:ascii="SimSun" w:eastAsia="SimSun" w:hAnsi="SimSun" w:cs="SimSun"/>
          <w:kern w:val="0"/>
          <w:szCs w:val="21"/>
        </w:rPr>
        <w:t>公转</w:t>
      </w:r>
      <w:r>
        <w:rPr>
          <w:rFonts w:ascii="Times New Roman" w:eastAsia="Times New Roman" w:hAnsi="Times New Roman" w:cs="Times New Roman"/>
          <w:kern w:val="0"/>
          <w:szCs w:val="21"/>
        </w:rPr>
        <w:t xml:space="preserve">  </w:t>
      </w:r>
      <w:r>
        <w:rPr>
          <w:rFonts w:ascii="SimSun" w:eastAsia="SimSun" w:hAnsi="SimSun" w:cs="SimSun"/>
          <w:kern w:val="0"/>
          <w:szCs w:val="21"/>
        </w:rPr>
        <w:t>相反</w:t>
      </w:r>
      <w:r>
        <w:rPr>
          <w:rFonts w:ascii="Times New Roman" w:eastAsia="Times New Roman" w:hAnsi="Times New Roman" w:cs="Times New Roman"/>
          <w:kern w:val="0"/>
          <w:szCs w:val="21"/>
        </w:rPr>
        <w:t xml:space="preserve">  </w:t>
      </w:r>
      <w:r>
        <w:rPr>
          <w:rFonts w:ascii="SimSun" w:eastAsia="SimSun" w:hAnsi="SimSun" w:cs="SimSun"/>
          <w:kern w:val="0"/>
          <w:szCs w:val="21"/>
        </w:rPr>
        <w:t>印度</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0°</w:t>
      </w:r>
      <w:r>
        <w:rPr>
          <w:rFonts w:ascii="SimSun" w:eastAsia="SimSun" w:hAnsi="SimSun" w:cs="SimSun"/>
          <w:kern w:val="0"/>
          <w:szCs w:val="21"/>
        </w:rPr>
        <w:t>～</w:t>
      </w:r>
      <w:r>
        <w:rPr>
          <w:rFonts w:ascii="Times New Roman" w:eastAsia="Times New Roman" w:hAnsi="Times New Roman" w:cs="Times New Roman"/>
          <w:kern w:val="0"/>
          <w:szCs w:val="21"/>
        </w:rPr>
        <w:t>30°</w:t>
      </w:r>
      <w:r>
        <w:rPr>
          <w:rFonts w:ascii="SimSun" w:eastAsia="SimSun" w:hAnsi="SimSun" w:cs="SimSun"/>
          <w:kern w:val="0"/>
          <w:szCs w:val="21"/>
        </w:rPr>
        <w:t>为低纬度，</w:t>
      </w:r>
      <w:r>
        <w:rPr>
          <w:rFonts w:ascii="Times New Roman" w:eastAsia="Times New Roman" w:hAnsi="Times New Roman" w:cs="Times New Roman"/>
          <w:kern w:val="0"/>
          <w:szCs w:val="21"/>
        </w:rPr>
        <w:t>30°</w:t>
      </w:r>
      <w:r>
        <w:rPr>
          <w:rFonts w:ascii="SimSun" w:eastAsia="SimSun" w:hAnsi="SimSun" w:cs="SimSun"/>
          <w:kern w:val="0"/>
          <w:szCs w:val="21"/>
        </w:rPr>
        <w:t>～</w:t>
      </w:r>
      <w:r>
        <w:rPr>
          <w:rFonts w:ascii="Times New Roman" w:eastAsia="Times New Roman" w:hAnsi="Times New Roman" w:cs="Times New Roman"/>
          <w:kern w:val="0"/>
          <w:szCs w:val="21"/>
        </w:rPr>
        <w:t>60°</w:t>
      </w:r>
      <w:r>
        <w:rPr>
          <w:rFonts w:ascii="SimSun" w:eastAsia="SimSun" w:hAnsi="SimSun" w:cs="SimSun"/>
          <w:kern w:val="0"/>
          <w:szCs w:val="21"/>
        </w:rPr>
        <w:t>为中纬度，</w:t>
      </w:r>
      <w:r>
        <w:rPr>
          <w:rFonts w:ascii="Times New Roman" w:eastAsia="Times New Roman" w:hAnsi="Times New Roman" w:cs="Times New Roman"/>
          <w:kern w:val="0"/>
          <w:szCs w:val="21"/>
        </w:rPr>
        <w:t>60°</w:t>
      </w:r>
      <w:r>
        <w:rPr>
          <w:rFonts w:ascii="SimSun" w:eastAsia="SimSun" w:hAnsi="SimSun" w:cs="SimSun"/>
          <w:kern w:val="0"/>
          <w:szCs w:val="21"/>
        </w:rPr>
        <w:t>～</w:t>
      </w:r>
      <w:r>
        <w:rPr>
          <w:rFonts w:ascii="Times New Roman" w:eastAsia="Times New Roman" w:hAnsi="Times New Roman" w:cs="Times New Roman"/>
          <w:kern w:val="0"/>
          <w:szCs w:val="21"/>
        </w:rPr>
        <w:t>90°</w:t>
      </w:r>
      <w:r>
        <w:rPr>
          <w:rFonts w:ascii="SimSun" w:eastAsia="SimSun" w:hAnsi="SimSun" w:cs="SimSun"/>
          <w:kern w:val="0"/>
          <w:szCs w:val="21"/>
        </w:rPr>
        <w:t>为高纬度。从高、中、低纬度地区来看，大翅鲸的繁殖区主要分布在低纬度地区，捕食区主要分布在中高纬度地区。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）每年</w:t>
      </w:r>
      <w:r>
        <w:rPr>
          <w:rFonts w:ascii="Times New Roman" w:eastAsia="Times New Roman" w:hAnsi="Times New Roman" w:cs="Times New Roman"/>
          <w:kern w:val="0"/>
          <w:szCs w:val="21"/>
        </w:rPr>
        <w:t>7</w:t>
      </w:r>
      <w:r>
        <w:rPr>
          <w:rFonts w:ascii="SimSun" w:eastAsia="SimSun" w:hAnsi="SimSun" w:cs="SimSun"/>
          <w:kern w:val="0"/>
          <w:szCs w:val="21"/>
        </w:rPr>
        <w:t>月，太阳直射点位于北半球。经线指示南北方向，纬线指示东西方向。读图可得，甲亚洲东岸的大翅鲸向东北方向徊游去捕食，乙大洋洲西岸的大翅鲸向西北方向徊游去繁殖。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）南、北半球大翅鲸的繁殖时间不一致，主要是受地球公转运动的影响，南、北半球的季节相反。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）①位于印度洋，该处的大翅鲸常年生活在该海域，不进行洄游。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）低；中高；（</w:t>
      </w:r>
      <w:r>
        <w:rPr>
          <w:rFonts w:ascii="Times New Roman" w:eastAsia="Times New Roman" w:hAnsi="Times New Roman" w:cs="Times New Roman"/>
          <w:kern w:val="0"/>
          <w:szCs w:val="21"/>
        </w:rPr>
        <w:t>2</w:t>
      </w:r>
      <w:r>
        <w:rPr>
          <w:rFonts w:ascii="SimSun" w:eastAsia="SimSun" w:hAnsi="SimSun" w:cs="SimSun"/>
          <w:kern w:val="0"/>
          <w:szCs w:val="21"/>
        </w:rPr>
        <w:t>）北；亚洲；东北；大洋洲；西北；（</w:t>
      </w:r>
      <w:r>
        <w:rPr>
          <w:rFonts w:ascii="Times New Roman" w:eastAsia="Times New Roman" w:hAnsi="Times New Roman" w:cs="Times New Roman"/>
          <w:kern w:val="0"/>
          <w:szCs w:val="21"/>
        </w:rPr>
        <w:t>3</w:t>
      </w:r>
      <w:r>
        <w:rPr>
          <w:rFonts w:ascii="SimSun" w:eastAsia="SimSun" w:hAnsi="SimSun" w:cs="SimSun"/>
          <w:kern w:val="0"/>
          <w:szCs w:val="21"/>
        </w:rPr>
        <w:t>）公转；相反；（</w:t>
      </w:r>
      <w:r>
        <w:rPr>
          <w:rFonts w:ascii="Times New Roman" w:eastAsia="Times New Roman" w:hAnsi="Times New Roman" w:cs="Times New Roman"/>
          <w:kern w:val="0"/>
          <w:szCs w:val="21"/>
        </w:rPr>
        <w:t>4</w:t>
      </w:r>
      <w:r>
        <w:rPr>
          <w:rFonts w:ascii="SimSun" w:eastAsia="SimSun" w:hAnsi="SimSun" w:cs="SimSun"/>
          <w:kern w:val="0"/>
          <w:szCs w:val="21"/>
        </w:rPr>
        <w:t>）印度。</w:t>
      </w:r>
      <w:r>
        <w:rPr>
          <w:rFonts w:ascii="SimSun" w:eastAsia="SimSun" w:hAnsi="SimSun" w:cs="SimSun"/>
          <w:kern w:val="0"/>
          <w:szCs w:val="21"/>
        </w:rPr>
        <w:br/>
      </w:r>
      <w:r>
        <w:rPr>
          <w:rFonts w:ascii="SimSun" w:eastAsia="SimSun" w:hAnsi="SimSun" w:cs="SimSun"/>
          <w:kern w:val="0"/>
          <w:szCs w:val="21"/>
        </w:rPr>
        <w:t>大陆和它周围的岛屿合起来称为大洲，全球共分为亚洲、欧洲、北美洲、南美洲、非洲、大洋洲和南极洲七个大洲。其中面积最大的大洲是亚洲，面积最小的大洲是大洋洲。地球上的海洋，被陆地穿插分割，形成彼此相连的四个大洋，按面积的大小依次是太平洋、大西洋、印度洋、北冰洋。据图中信息解答。</w:t>
      </w:r>
      <w:r>
        <w:rPr>
          <w:rFonts w:ascii="SimSun" w:eastAsia="SimSun" w:hAnsi="SimSun" w:cs="SimSun"/>
          <w:kern w:val="0"/>
          <w:szCs w:val="21"/>
        </w:rPr>
        <w:br/>
      </w:r>
      <w:r>
        <w:rPr>
          <w:rFonts w:ascii="SimSun" w:eastAsia="SimSun" w:hAnsi="SimSun" w:cs="SimSun"/>
          <w:kern w:val="0"/>
          <w:szCs w:val="21"/>
        </w:rPr>
        <w:t>本题考查世界不同大洲大洋的分布等知识点，结合所学知识点读图解答即可。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27.</w:t>
      </w:r>
      <w:r>
        <w:rPr>
          <w:rFonts w:ascii="SimSun" w:eastAsia="SimSun" w:hAnsi="SimSun" w:cs="SimSun"/>
          <w:color w:val="3333FF"/>
          <w:kern w:val="0"/>
          <w:szCs w:val="21"/>
        </w:rPr>
        <w:t>【答案】</w:t>
      </w:r>
      <w:r>
        <w:rPr>
          <w:rFonts w:ascii="SimSun" w:eastAsia="SimSun" w:hAnsi="SimSun" w:cs="SimSun"/>
          <w:kern w:val="0"/>
          <w:szCs w:val="21"/>
        </w:rPr>
        <w:t>低</w:t>
      </w:r>
      <w:r>
        <w:rPr>
          <w:rFonts w:ascii="Times New Roman" w:eastAsia="Times New Roman" w:hAnsi="Times New Roman" w:cs="Times New Roman"/>
          <w:kern w:val="0"/>
          <w:szCs w:val="21"/>
        </w:rPr>
        <w:t xml:space="preserve">  </w:t>
      </w:r>
      <w:r>
        <w:rPr>
          <w:rFonts w:ascii="SimSun" w:eastAsia="SimSun" w:hAnsi="SimSun" w:cs="SimSun"/>
          <w:kern w:val="0"/>
          <w:szCs w:val="21"/>
        </w:rPr>
        <w:t>较弱</w:t>
      </w:r>
      <w:r>
        <w:rPr>
          <w:rFonts w:ascii="Times New Roman" w:eastAsia="Times New Roman" w:hAnsi="Times New Roman" w:cs="Times New Roman"/>
          <w:kern w:val="0"/>
          <w:szCs w:val="21"/>
        </w:rPr>
        <w:t xml:space="preserve">  </w:t>
      </w:r>
      <w:r>
        <w:rPr>
          <w:rFonts w:ascii="SimSun" w:eastAsia="SimSun" w:hAnsi="SimSun" w:cs="SimSun"/>
          <w:kern w:val="0"/>
          <w:szCs w:val="21"/>
        </w:rPr>
        <w:t>涵养水源，维护生物多样性</w:t>
      </w:r>
      <w:r>
        <w:rPr>
          <w:rFonts w:ascii="Times New Roman" w:eastAsia="Times New Roman" w:hAnsi="Times New Roman" w:cs="Times New Roman"/>
          <w:kern w:val="0"/>
          <w:szCs w:val="21"/>
        </w:rPr>
        <w:t xml:space="preserve">  </w:t>
      </w:r>
      <w:r>
        <w:rPr>
          <w:rFonts w:ascii="SimSun" w:eastAsia="SimSun" w:hAnsi="SimSun" w:cs="SimSun"/>
          <w:kern w:val="0"/>
          <w:szCs w:val="21"/>
        </w:rPr>
        <w:t>地形平坦，土壤肥沃；人少地多，人均耕地面积大，粮食需求少</w:t>
      </w:r>
      <w:r>
        <w:rPr>
          <w:rFonts w:ascii="Times New Roman" w:eastAsia="Times New Roman" w:hAnsi="Times New Roman" w:cs="Times New Roman"/>
          <w:kern w:val="0"/>
          <w:szCs w:val="21"/>
        </w:rPr>
        <w:t xml:space="preserve">  </w:t>
      </w:r>
      <w:r>
        <w:rPr>
          <w:rFonts w:ascii="SimSun" w:eastAsia="SimSun" w:hAnsi="SimSun" w:cs="SimSun"/>
          <w:kern w:val="0"/>
          <w:szCs w:val="21"/>
        </w:rPr>
        <w:t>重</w:t>
      </w:r>
      <w:r>
        <w:rPr>
          <w:rFonts w:ascii="Times New Roman" w:eastAsia="Times New Roman" w:hAnsi="Times New Roman" w:cs="Times New Roman"/>
          <w:kern w:val="0"/>
          <w:szCs w:val="21"/>
        </w:rPr>
        <w:t xml:space="preserve">  </w:t>
      </w:r>
      <w:r>
        <w:rPr>
          <w:rFonts w:ascii="SimSun" w:eastAsia="SimSun" w:hAnsi="SimSun" w:cs="SimSun"/>
          <w:kern w:val="0"/>
          <w:szCs w:val="21"/>
        </w:rPr>
        <w:t>石油和天然气开采业</w:t>
      </w:r>
      <w:r>
        <w:rPr>
          <w:rFonts w:ascii="Times New Roman" w:eastAsia="Times New Roman" w:hAnsi="Times New Roman" w:cs="Times New Roman"/>
          <w:kern w:val="0"/>
          <w:szCs w:val="21"/>
        </w:rPr>
        <w:t xml:space="preserve">  </w:t>
      </w:r>
      <w:r>
        <w:rPr>
          <w:rFonts w:ascii="SimSun" w:eastAsia="SimSun" w:hAnsi="SimSun" w:cs="SimSun"/>
          <w:kern w:val="0"/>
          <w:szCs w:val="21"/>
        </w:rPr>
        <w:t>石化行业</w:t>
      </w:r>
      <w:r>
        <w:rPr>
          <w:rFonts w:ascii="Times New Roman" w:eastAsia="Times New Roman" w:hAnsi="Times New Roman" w:cs="Times New Roman"/>
          <w:kern w:val="0"/>
          <w:szCs w:val="21"/>
        </w:rPr>
        <w:t xml:space="preserve">  </w:t>
      </w:r>
      <w:r>
        <w:rPr>
          <w:rFonts w:ascii="SimSun" w:eastAsia="SimSun" w:hAnsi="SimSun" w:cs="SimSun"/>
          <w:kern w:val="0"/>
          <w:szCs w:val="21"/>
        </w:rPr>
        <w:t>石油和天然气</w:t>
      </w:r>
      <w:r>
        <w:rPr>
          <w:rFonts w:ascii="Times New Roman" w:eastAsia="Times New Roman" w:hAnsi="Times New Roman" w:cs="Times New Roman"/>
          <w:kern w:val="0"/>
          <w:szCs w:val="21"/>
        </w:rPr>
        <w:t xml:space="preserve">  </w:t>
      </w:r>
      <w:r>
        <w:rPr>
          <w:rFonts w:ascii="SimSun" w:eastAsia="SimSun" w:hAnsi="SimSun" w:cs="SimSun"/>
          <w:kern w:val="0"/>
          <w:szCs w:val="21"/>
        </w:rPr>
        <w:t>调整产业结构，推动产业结构升级；加强生态环境建设，加大环保力度；提高核心竞争力</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三江平原由于纬度高，气温较低，蒸发较弱，地势低平，排水不畅，形成了我国最大的淡水湿地。湿地的生态功能主要有：湿地能够涵养水源，补充地下水；在发生大规模降雨时调节水流量，避免洪水的发生；湿地能够净化水质，促进污染物的降解；湿地为多种动植物提供栖息地，能够维护生物多样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）三江平原是我国重要的商品粮基地，其形成原因：地形平坦，土壤肥沃，土地面积广阔；雨热同期；人口少，粮食的商品率高；机械化水平高，科技水平较高。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）从大庆工业结构图可以看出，大庆以重工业为主，主要的工业部门是石油和天然气开采业、石化行业，该地工业部门的形成主要是依托当地丰富的石油和天然气资源。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大庆经济可持续发展措施：加快发展可持续产业，调整产业结构，推动产业结构升级，促进经济转型；加强生态环境建设，对已污染的环境加强治理，加大环境保护力度；增强自我造血能力，提高核心竞争力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）低；较弱；涵养水源，维护生物多样性；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）地形平坦，土壤肥沃；人少地多，人均耕地面积大，粮食需求少；机械化水平高；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）重；石油和天然气开采业；石化行业；石油和天然气；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）调整产业结构，推动产业结构升级；加强生态环境建设，加大环保力度；提高核心竞争力。</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）从三江平原的位置及湿地的生态环境来分析解答。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）从自然因素和社会经济因素来分析解答三江平原是我国重要的商品粮基地的原因。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）读图</w:t>
      </w:r>
      <w:r>
        <w:rPr>
          <w:rFonts w:ascii="Times New Roman" w:eastAsia="Times New Roman" w:hAnsi="Times New Roman" w:cs="Times New Roman"/>
          <w:kern w:val="0"/>
          <w:szCs w:val="21"/>
        </w:rPr>
        <w:t>2</w:t>
      </w:r>
      <w:r>
        <w:rPr>
          <w:rFonts w:ascii="SimSun" w:eastAsia="SimSun" w:hAnsi="SimSun" w:cs="SimSun"/>
          <w:kern w:val="0"/>
          <w:szCs w:val="21"/>
        </w:rPr>
        <w:t>分析，大庆以重工业为主，主要的工业部门是石油和天然气开采业、石化行业。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）从产业结构、生态环境等方面来分析解答。</w:t>
      </w:r>
      <w:r>
        <w:rPr>
          <w:rFonts w:ascii="SimSun" w:eastAsia="SimSun" w:hAnsi="SimSun" w:cs="SimSun"/>
          <w:kern w:val="0"/>
          <w:szCs w:val="21"/>
        </w:rPr>
        <w:br/>
      </w:r>
      <w:r>
        <w:rPr>
          <w:rFonts w:ascii="SimSun" w:eastAsia="SimSun" w:hAnsi="SimSun" w:cs="SimSun"/>
          <w:kern w:val="0"/>
          <w:szCs w:val="21"/>
        </w:rPr>
        <w:t>本题以东北三省为材料，涉及湿地成因、三江平原商品粮基地、东北工业的相关知识，考查学生材料信息提取能力、地理知识调用分析能力。</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28.</w:t>
      </w:r>
      <w:r>
        <w:rPr>
          <w:rFonts w:ascii="SimSun" w:eastAsia="SimSun" w:hAnsi="SimSun" w:cs="SimSun"/>
          <w:color w:val="3333FF"/>
          <w:kern w:val="0"/>
          <w:szCs w:val="21"/>
        </w:rPr>
        <w:t>【答案】</w:t>
      </w:r>
      <w:r>
        <w:rPr>
          <w:rFonts w:ascii="SimSun" w:eastAsia="SimSun" w:hAnsi="SimSun" w:cs="SimSun"/>
          <w:kern w:val="0"/>
          <w:szCs w:val="21"/>
        </w:rPr>
        <w:t>发达</w:t>
      </w:r>
      <w:r>
        <w:rPr>
          <w:rFonts w:ascii="Times New Roman" w:eastAsia="Times New Roman" w:hAnsi="Times New Roman" w:cs="Times New Roman"/>
          <w:kern w:val="0"/>
          <w:szCs w:val="21"/>
        </w:rPr>
        <w:t xml:space="preserve">  </w:t>
      </w:r>
      <w:r>
        <w:rPr>
          <w:rFonts w:ascii="SimSun" w:eastAsia="SimSun" w:hAnsi="SimSun" w:cs="SimSun"/>
          <w:kern w:val="0"/>
          <w:szCs w:val="21"/>
        </w:rPr>
        <w:t>黑</w:t>
      </w:r>
      <w:r>
        <w:rPr>
          <w:rFonts w:ascii="Times New Roman" w:eastAsia="Times New Roman" w:hAnsi="Times New Roman" w:cs="Times New Roman"/>
          <w:kern w:val="0"/>
          <w:szCs w:val="21"/>
        </w:rPr>
        <w:t xml:space="preserve">  </w:t>
      </w:r>
      <w:r>
        <w:rPr>
          <w:rFonts w:ascii="SimSun" w:eastAsia="SimSun" w:hAnsi="SimSun" w:cs="SimSun"/>
          <w:kern w:val="0"/>
          <w:szCs w:val="21"/>
        </w:rPr>
        <w:t>热量</w:t>
      </w:r>
      <w:r>
        <w:rPr>
          <w:rFonts w:ascii="Times New Roman" w:eastAsia="Times New Roman" w:hAnsi="Times New Roman" w:cs="Times New Roman"/>
          <w:kern w:val="0"/>
          <w:szCs w:val="21"/>
        </w:rPr>
        <w:t xml:space="preserve">  </w:t>
      </w:r>
      <w:r>
        <w:rPr>
          <w:rFonts w:ascii="SimSun" w:eastAsia="SimSun" w:hAnsi="SimSun" w:cs="SimSun"/>
          <w:kern w:val="0"/>
          <w:szCs w:val="21"/>
        </w:rPr>
        <w:t>高</w:t>
      </w:r>
      <w:r>
        <w:rPr>
          <w:rFonts w:ascii="Times New Roman" w:eastAsia="Times New Roman" w:hAnsi="Times New Roman" w:cs="Times New Roman"/>
          <w:kern w:val="0"/>
          <w:szCs w:val="21"/>
        </w:rPr>
        <w:t xml:space="preserve">  </w:t>
      </w:r>
      <w:r>
        <w:rPr>
          <w:rFonts w:ascii="SimSun" w:eastAsia="SimSun" w:hAnsi="SimSun" w:cs="SimSun"/>
          <w:kern w:val="0"/>
          <w:szCs w:val="21"/>
        </w:rPr>
        <w:t>廉价</w:t>
      </w:r>
      <w:r>
        <w:rPr>
          <w:rFonts w:ascii="Times New Roman" w:eastAsia="Times New Roman" w:hAnsi="Times New Roman" w:cs="Times New Roman"/>
          <w:kern w:val="0"/>
          <w:szCs w:val="21"/>
        </w:rPr>
        <w:t xml:space="preserve">  </w:t>
      </w:r>
      <w:r>
        <w:rPr>
          <w:rFonts w:ascii="SimSun" w:eastAsia="SimSun" w:hAnsi="SimSun" w:cs="SimSun"/>
          <w:kern w:val="0"/>
          <w:szCs w:val="21"/>
        </w:rPr>
        <w:t>航空运输</w:t>
      </w:r>
      <w:r>
        <w:rPr>
          <w:rFonts w:ascii="Times New Roman" w:eastAsia="Times New Roman" w:hAnsi="Times New Roman" w:cs="Times New Roman"/>
          <w:kern w:val="0"/>
          <w:szCs w:val="21"/>
        </w:rPr>
        <w:t xml:space="preserve">  </w:t>
      </w:r>
      <w:r>
        <w:rPr>
          <w:rFonts w:ascii="SimSun" w:eastAsia="SimSun" w:hAnsi="SimSun" w:cs="SimSun"/>
          <w:kern w:val="0"/>
          <w:szCs w:val="21"/>
        </w:rPr>
        <w:t>此时欧洲多阴雨天气，光照不充足</w:t>
      </w:r>
      <w:r>
        <w:rPr>
          <w:rFonts w:ascii="Times New Roman" w:eastAsia="Times New Roman" w:hAnsi="Times New Roman" w:cs="Times New Roman"/>
          <w:kern w:val="0"/>
          <w:szCs w:val="21"/>
        </w:rPr>
        <w:t xml:space="preserve">  </w:t>
      </w:r>
      <w:r>
        <w:rPr>
          <w:rFonts w:ascii="SimSun" w:eastAsia="SimSun" w:hAnsi="SimSun" w:cs="SimSun"/>
          <w:kern w:val="0"/>
          <w:szCs w:val="21"/>
        </w:rPr>
        <w:t>增加居民的就业机会、增加居民的经济收入</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）从经济发展水平来看，肯尼亚属于发展中国家，荷兰属于发达国家；从人种来看，肯尼亚以黑种人为主，荷兰以白种人为主。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）与荷兰相比，肯尼亚种植玫瑰花的优势条件有：纬度较低，热量条件好；海拔较高，光照充足；劳动力廉价，土地租金较低，生产成本低。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）肯尼亚的鲜花采摘后需要快速运送到欧洲消费市场，其最适合的运输方式是航空运输，该运输方式速度快。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6-9</w:t>
      </w:r>
      <w:r>
        <w:rPr>
          <w:rFonts w:ascii="SimSun" w:eastAsia="SimSun" w:hAnsi="SimSun" w:cs="SimSun"/>
          <w:kern w:val="0"/>
          <w:szCs w:val="21"/>
        </w:rPr>
        <w:t>月欧洲的鲜花进口量大幅下降，其主要原因是：此时欧洲多阴雨天气，光照不充足，该大洲西部主要属于温带海洋性气候。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）肯尼亚发展花卉业对该国经济发展的有利影响有：增加居民的就业机会、增加居民的经济收入等。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）发达；黑；（</w:t>
      </w:r>
      <w:r>
        <w:rPr>
          <w:rFonts w:ascii="Times New Roman" w:eastAsia="Times New Roman" w:hAnsi="Times New Roman" w:cs="Times New Roman"/>
          <w:kern w:val="0"/>
          <w:szCs w:val="21"/>
        </w:rPr>
        <w:t>2</w:t>
      </w:r>
      <w:r>
        <w:rPr>
          <w:rFonts w:ascii="SimSun" w:eastAsia="SimSun" w:hAnsi="SimSun" w:cs="SimSun"/>
          <w:kern w:val="0"/>
          <w:szCs w:val="21"/>
        </w:rPr>
        <w:t>）热量；高；廉价；（</w:t>
      </w:r>
      <w:r>
        <w:rPr>
          <w:rFonts w:ascii="Times New Roman" w:eastAsia="Times New Roman" w:hAnsi="Times New Roman" w:cs="Times New Roman"/>
          <w:kern w:val="0"/>
          <w:szCs w:val="21"/>
        </w:rPr>
        <w:t>3</w:t>
      </w:r>
      <w:r>
        <w:rPr>
          <w:rFonts w:ascii="SimSun" w:eastAsia="SimSun" w:hAnsi="SimSun" w:cs="SimSun"/>
          <w:kern w:val="0"/>
          <w:szCs w:val="21"/>
        </w:rPr>
        <w:t>）航空运输；（</w:t>
      </w:r>
      <w:r>
        <w:rPr>
          <w:rFonts w:ascii="Times New Roman" w:eastAsia="Times New Roman" w:hAnsi="Times New Roman" w:cs="Times New Roman"/>
          <w:kern w:val="0"/>
          <w:szCs w:val="21"/>
        </w:rPr>
        <w:t>4</w:t>
      </w:r>
      <w:r>
        <w:rPr>
          <w:rFonts w:ascii="SimSun" w:eastAsia="SimSun" w:hAnsi="SimSun" w:cs="SimSun"/>
          <w:kern w:val="0"/>
          <w:szCs w:val="21"/>
        </w:rPr>
        <w:t>）此时欧洲多阴雨天气，光照不充足；（</w:t>
      </w:r>
      <w:r>
        <w:rPr>
          <w:rFonts w:ascii="Times New Roman" w:eastAsia="Times New Roman" w:hAnsi="Times New Roman" w:cs="Times New Roman"/>
          <w:kern w:val="0"/>
          <w:szCs w:val="21"/>
        </w:rPr>
        <w:t>5</w:t>
      </w:r>
      <w:r>
        <w:rPr>
          <w:rFonts w:ascii="SimSun" w:eastAsia="SimSun" w:hAnsi="SimSun" w:cs="SimSun"/>
          <w:kern w:val="0"/>
          <w:szCs w:val="21"/>
        </w:rPr>
        <w:t>）增加居民的就业机会、增加居民的经济收入。</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）荷兰属于发达国家，肯尼亚以黑种人为主。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）肯尼亚纬度较低，热量条件好，海拔较高，劳动力廉价。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）航空运输速度快。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6-9</w:t>
      </w:r>
      <w:r>
        <w:rPr>
          <w:rFonts w:ascii="SimSun" w:eastAsia="SimSun" w:hAnsi="SimSun" w:cs="SimSun"/>
          <w:kern w:val="0"/>
          <w:szCs w:val="21"/>
        </w:rPr>
        <w:t>月欧洲多阴雨天气，光照不充足。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）肯尼亚发展花卉业可以增加居民的就业机会、增加居民的经济收入等。</w:t>
      </w:r>
      <w:r>
        <w:rPr>
          <w:rFonts w:ascii="SimSun" w:eastAsia="SimSun" w:hAnsi="SimSun" w:cs="SimSun"/>
          <w:kern w:val="0"/>
          <w:szCs w:val="21"/>
        </w:rPr>
        <w:br/>
      </w:r>
      <w:r>
        <w:rPr>
          <w:rFonts w:ascii="SimSun" w:eastAsia="SimSun" w:hAnsi="SimSun" w:cs="SimSun"/>
          <w:kern w:val="0"/>
          <w:szCs w:val="21"/>
        </w:rPr>
        <w:t>本题考查肯尼亚与欧洲西部荷兰的相关知识点，结合所学知识点读图理解解答即可。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29.</w:t>
      </w:r>
      <w:r>
        <w:rPr>
          <w:rFonts w:ascii="SimSun" w:eastAsia="SimSun" w:hAnsi="SimSun" w:cs="SimSun"/>
          <w:color w:val="3333FF"/>
          <w:kern w:val="0"/>
          <w:szCs w:val="21"/>
        </w:rPr>
        <w:t>【答案】</w:t>
      </w:r>
      <w:r>
        <w:rPr>
          <w:rFonts w:ascii="SimSun" w:eastAsia="SimSun" w:hAnsi="SimSun" w:cs="SimSun"/>
          <w:kern w:val="0"/>
          <w:szCs w:val="21"/>
        </w:rPr>
        <w:t>天山</w:t>
      </w:r>
      <w:r>
        <w:rPr>
          <w:rFonts w:ascii="Times New Roman" w:eastAsia="Times New Roman" w:hAnsi="Times New Roman" w:cs="Times New Roman"/>
          <w:kern w:val="0"/>
          <w:szCs w:val="21"/>
        </w:rPr>
        <w:t xml:space="preserve">  </w:t>
      </w:r>
      <w:r>
        <w:rPr>
          <w:rFonts w:ascii="SimSun" w:eastAsia="SimSun" w:hAnsi="SimSun" w:cs="SimSun"/>
          <w:kern w:val="0"/>
          <w:szCs w:val="21"/>
        </w:rPr>
        <w:t>距海遥远</w:t>
      </w:r>
      <w:r>
        <w:rPr>
          <w:rFonts w:ascii="Times New Roman" w:eastAsia="Times New Roman" w:hAnsi="Times New Roman" w:cs="Times New Roman"/>
          <w:kern w:val="0"/>
          <w:szCs w:val="21"/>
        </w:rPr>
        <w:t xml:space="preserve">  </w:t>
      </w:r>
      <w:r>
        <w:rPr>
          <w:rFonts w:ascii="SimSun" w:eastAsia="SimSun" w:hAnsi="SimSun" w:cs="SimSun"/>
          <w:kern w:val="0"/>
          <w:szCs w:val="21"/>
        </w:rPr>
        <w:t>山脉阻挡</w:t>
      </w:r>
      <w:r>
        <w:rPr>
          <w:rFonts w:ascii="Times New Roman" w:eastAsia="Times New Roman" w:hAnsi="Times New Roman" w:cs="Times New Roman"/>
          <w:kern w:val="0"/>
          <w:szCs w:val="21"/>
        </w:rPr>
        <w:t xml:space="preserve">  </w:t>
      </w:r>
      <w:r>
        <w:rPr>
          <w:rFonts w:ascii="SimSun" w:eastAsia="SimSun" w:hAnsi="SimSun" w:cs="SimSun"/>
          <w:kern w:val="0"/>
          <w:szCs w:val="21"/>
        </w:rPr>
        <w:t>干旱</w:t>
      </w:r>
      <w:r>
        <w:rPr>
          <w:rFonts w:ascii="Times New Roman" w:eastAsia="Times New Roman" w:hAnsi="Times New Roman" w:cs="Times New Roman"/>
          <w:kern w:val="0"/>
          <w:szCs w:val="21"/>
        </w:rPr>
        <w:t xml:space="preserve">  </w:t>
      </w:r>
      <w:r>
        <w:rPr>
          <w:rFonts w:ascii="SimSun" w:eastAsia="SimSun" w:hAnsi="SimSun" w:cs="SimSun"/>
          <w:kern w:val="0"/>
          <w:szCs w:val="21"/>
        </w:rPr>
        <w:t>季节</w:t>
      </w:r>
      <w:r>
        <w:rPr>
          <w:rFonts w:ascii="Times New Roman" w:eastAsia="Times New Roman" w:hAnsi="Times New Roman" w:cs="Times New Roman"/>
          <w:kern w:val="0"/>
          <w:szCs w:val="21"/>
        </w:rPr>
        <w:t xml:space="preserve">  </w:t>
      </w:r>
      <w:r>
        <w:rPr>
          <w:rFonts w:ascii="SimSun" w:eastAsia="SimSun" w:hAnsi="SimSun" w:cs="SimSun"/>
          <w:kern w:val="0"/>
          <w:szCs w:val="21"/>
        </w:rPr>
        <w:t>盆地边缘的绿洲地带</w:t>
      </w:r>
      <w:r>
        <w:rPr>
          <w:rFonts w:ascii="Times New Roman" w:eastAsia="Times New Roman" w:hAnsi="Times New Roman" w:cs="Times New Roman"/>
          <w:kern w:val="0"/>
          <w:szCs w:val="21"/>
        </w:rPr>
        <w:t xml:space="preserve">  </w:t>
      </w:r>
      <w:r>
        <w:rPr>
          <w:rFonts w:ascii="SimSun" w:eastAsia="SimSun" w:hAnsi="SimSun" w:cs="SimSun"/>
          <w:kern w:val="0"/>
          <w:szCs w:val="21"/>
        </w:rPr>
        <w:t>高山冰雪融水</w:t>
      </w:r>
      <w:r>
        <w:rPr>
          <w:rFonts w:ascii="Times New Roman" w:eastAsia="Times New Roman" w:hAnsi="Times New Roman" w:cs="Times New Roman"/>
          <w:kern w:val="0"/>
          <w:szCs w:val="21"/>
        </w:rPr>
        <w:t xml:space="preserve">  </w:t>
      </w:r>
      <w:r>
        <w:rPr>
          <w:rFonts w:ascii="SimSun" w:eastAsia="SimSun" w:hAnsi="SimSun" w:cs="SimSun"/>
          <w:kern w:val="0"/>
          <w:szCs w:val="21"/>
        </w:rPr>
        <w:t>风沙</w:t>
      </w:r>
      <w:r>
        <w:rPr>
          <w:rFonts w:ascii="Times New Roman" w:eastAsia="Times New Roman" w:hAnsi="Times New Roman" w:cs="Times New Roman"/>
          <w:kern w:val="0"/>
          <w:szCs w:val="21"/>
        </w:rPr>
        <w:t xml:space="preserve">  </w:t>
      </w:r>
      <w:r>
        <w:rPr>
          <w:rFonts w:ascii="SimSun" w:eastAsia="SimSun" w:hAnsi="SimSun" w:cs="SimSun"/>
          <w:kern w:val="0"/>
          <w:szCs w:val="21"/>
        </w:rPr>
        <w:t>种植耐旱植物</w:t>
      </w:r>
      <w:r>
        <w:rPr>
          <w:rFonts w:ascii="Times New Roman" w:eastAsia="Times New Roman" w:hAnsi="Times New Roman" w:cs="Times New Roman"/>
          <w:kern w:val="0"/>
          <w:szCs w:val="21"/>
        </w:rPr>
        <w:t xml:space="preserve">  </w:t>
      </w:r>
      <w:r>
        <w:rPr>
          <w:rFonts w:ascii="SimSun" w:eastAsia="SimSun" w:hAnsi="SimSun" w:cs="SimSun"/>
          <w:kern w:val="0"/>
          <w:szCs w:val="21"/>
        </w:rPr>
        <w:t>促进铁路沿线经济发展，方便铁路沿线居民通行</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）塔里木盆地位于昆仑山以北，天山山以南：从海陆位置与地形来看，由于距海遥远、山脉阻挡，海洋上的湿润气流难以到达，降水稀少，气候特征是干旱，河流少，多季节性河流。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）读图可知，图中城镇主要分布在盆地边缘的绿洲地带，居民生产和生活用水主要来自山地降水和高山冰雪融水。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）为防止风沙侵袭，和若铁路绝大多数路段以桥代路，同时还采取了生物措施：种植耐旱植物。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）和若铁路开通的意义是：促进铁路沿线经济发展，方便铁路沿线居民通行。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）天山；距海遥远；山脉阻挡；干旱；季节；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）盆地边缘的绿洲地带；高山冰雪融水；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）风沙；种植耐旱植物；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）促进铁路沿线经济发展，方便铁路沿线居民通行。</w:t>
      </w:r>
      <w:r>
        <w:rPr>
          <w:rFonts w:ascii="SimSun" w:eastAsia="SimSun" w:hAnsi="SimSun" w:cs="SimSun"/>
          <w:kern w:val="0"/>
          <w:szCs w:val="21"/>
        </w:rPr>
        <w:br/>
      </w:r>
      <w:r>
        <w:rPr>
          <w:rFonts w:ascii="SimSun" w:eastAsia="SimSun" w:hAnsi="SimSun" w:cs="SimSun"/>
          <w:kern w:val="0"/>
          <w:szCs w:val="21"/>
        </w:rPr>
        <w:t>塔里木盆地深居亚欧大陆腹地，周围有高大山脉环抱，海洋湿润气流不易到达，降水稀少，气候干旱。新疆的塔里木盆地内部因蒸发强烈，地表水难以保存，沙漠、戈壁广布。</w:t>
      </w:r>
      <w:r>
        <w:rPr>
          <w:rFonts w:ascii="SimSun" w:eastAsia="SimSun" w:hAnsi="SimSun" w:cs="SimSun"/>
          <w:kern w:val="0"/>
          <w:szCs w:val="21"/>
        </w:rPr>
        <w:br/>
      </w:r>
      <w:r>
        <w:rPr>
          <w:rFonts w:ascii="SimSun" w:eastAsia="SimSun" w:hAnsi="SimSun" w:cs="SimSun"/>
          <w:kern w:val="0"/>
          <w:szCs w:val="21"/>
        </w:rPr>
        <w:t>本题主要考查塔里木盆地的地理特征，结合所学知识点理解解答即可。</w:t>
      </w:r>
      <w:r>
        <w:rPr>
          <w:rFonts w:ascii="SimSun" w:eastAsia="SimSun" w:hAnsi="SimSun" w:cs="SimSun"/>
          <w:kern w:val="0"/>
          <w:szCs w:val="21"/>
        </w:rPr>
        <w:br/>
      </w:r>
    </w:p>
    <w:p>
      <w:pPr>
        <w:numPr>
          <w:ilvl w:val="0"/>
          <w:numId w:val="0"/>
        </w:numPr>
        <w:spacing w:before="0" w:after="0" w:line="360"/>
        <w:ind w:left="0"/>
        <w:jc w:val="left"/>
        <w:textAlignment w:val="center"/>
      </w:pPr>
      <w:r>
        <w:rPr>
          <w:rFonts w:ascii="Times New Roman" w:eastAsia="Times New Roman" w:hAnsi="Times New Roman" w:cs="Times New Roman"/>
          <w:color w:val="3333FF"/>
          <w:kern w:val="0"/>
          <w:sz w:val="24"/>
          <w:szCs w:val="24"/>
        </w:rPr>
        <w:t>30.</w:t>
      </w:r>
      <w:r>
        <w:rPr>
          <w:rFonts w:ascii="SimSun" w:eastAsia="SimSun" w:hAnsi="SimSun" w:cs="SimSun"/>
          <w:color w:val="3333FF"/>
          <w:kern w:val="0"/>
          <w:szCs w:val="21"/>
        </w:rPr>
        <w:t>【答案】</w:t>
      </w:r>
      <w:r>
        <w:rPr>
          <w:rFonts w:ascii="SimSun" w:eastAsia="SimSun" w:hAnsi="SimSun" w:cs="SimSun"/>
          <w:kern w:val="0"/>
          <w:szCs w:val="21"/>
        </w:rPr>
        <w:t>较多且集中于夏季</w:t>
      </w:r>
      <w:r>
        <w:rPr>
          <w:rFonts w:ascii="Times New Roman" w:eastAsia="Times New Roman" w:hAnsi="Times New Roman" w:cs="Times New Roman"/>
          <w:kern w:val="0"/>
          <w:szCs w:val="21"/>
        </w:rPr>
        <w:t xml:space="preserve">  </w:t>
      </w:r>
      <w:r>
        <w:rPr>
          <w:rFonts w:ascii="SimSun" w:eastAsia="SimSun" w:hAnsi="SimSun" w:cs="SimSun"/>
          <w:kern w:val="0"/>
          <w:szCs w:val="21"/>
        </w:rPr>
        <w:t>大</w:t>
      </w:r>
      <w:r>
        <w:rPr>
          <w:rFonts w:ascii="Times New Roman" w:eastAsia="Times New Roman" w:hAnsi="Times New Roman" w:cs="Times New Roman"/>
          <w:kern w:val="0"/>
          <w:szCs w:val="21"/>
        </w:rPr>
        <w:t xml:space="preserve">  </w:t>
      </w:r>
      <w:r>
        <w:rPr>
          <w:rFonts w:ascii="SimSun" w:eastAsia="SimSun" w:hAnsi="SimSun" w:cs="SimSun"/>
          <w:kern w:val="0"/>
          <w:szCs w:val="21"/>
        </w:rPr>
        <w:t>山地</w:t>
      </w:r>
      <w:r>
        <w:rPr>
          <w:rFonts w:ascii="Times New Roman" w:eastAsia="Times New Roman" w:hAnsi="Times New Roman" w:cs="Times New Roman"/>
          <w:kern w:val="0"/>
          <w:szCs w:val="21"/>
        </w:rPr>
        <w:t xml:space="preserve">  </w:t>
      </w:r>
      <w:r>
        <w:rPr>
          <w:rFonts w:ascii="SimSun" w:eastAsia="SimSun" w:hAnsi="SimSun" w:cs="SimSun"/>
          <w:kern w:val="0"/>
          <w:szCs w:val="21"/>
        </w:rPr>
        <w:t>较大</w:t>
      </w:r>
      <w:r>
        <w:rPr>
          <w:rFonts w:ascii="Times New Roman" w:eastAsia="Times New Roman" w:hAnsi="Times New Roman" w:cs="Times New Roman"/>
          <w:kern w:val="0"/>
          <w:szCs w:val="21"/>
        </w:rPr>
        <w:t xml:space="preserve">  </w:t>
      </w:r>
      <w:r>
        <w:rPr>
          <w:rFonts w:ascii="SimSun" w:eastAsia="SimSun" w:hAnsi="SimSun" w:cs="SimSun"/>
          <w:kern w:val="0"/>
          <w:szCs w:val="21"/>
        </w:rPr>
        <w:t>大</w:t>
      </w:r>
      <w:r>
        <w:rPr>
          <w:rFonts w:ascii="Times New Roman" w:eastAsia="Times New Roman" w:hAnsi="Times New Roman" w:cs="Times New Roman"/>
          <w:kern w:val="0"/>
          <w:szCs w:val="21"/>
        </w:rPr>
        <w:t xml:space="preserve">  </w:t>
      </w:r>
      <w:r>
        <w:rPr>
          <w:rFonts w:ascii="SimSun" w:eastAsia="SimSun" w:hAnsi="SimSun" w:cs="SimSun"/>
          <w:kern w:val="0"/>
          <w:szCs w:val="21"/>
        </w:rPr>
        <w:t>水能</w:t>
      </w:r>
      <w:r>
        <w:rPr>
          <w:rFonts w:ascii="Times New Roman" w:eastAsia="Times New Roman" w:hAnsi="Times New Roman" w:cs="Times New Roman"/>
          <w:kern w:val="0"/>
          <w:szCs w:val="21"/>
        </w:rPr>
        <w:t xml:space="preserve">  </w:t>
      </w:r>
      <w:r>
        <w:rPr>
          <w:rFonts w:ascii="SimSun" w:eastAsia="SimSun" w:hAnsi="SimSun" w:cs="SimSun"/>
          <w:kern w:val="0"/>
          <w:szCs w:val="21"/>
        </w:rPr>
        <w:t>多</w:t>
      </w:r>
      <w:r>
        <w:rPr>
          <w:rFonts w:ascii="Times New Roman" w:eastAsia="Times New Roman" w:hAnsi="Times New Roman" w:cs="Times New Roman"/>
          <w:kern w:val="0"/>
          <w:szCs w:val="21"/>
        </w:rPr>
        <w:t xml:space="preserve">  </w:t>
      </w:r>
      <w:r>
        <w:rPr>
          <w:rFonts w:ascii="SimSun" w:eastAsia="SimSun" w:hAnsi="SimSun" w:cs="SimSun"/>
          <w:kern w:val="0"/>
          <w:szCs w:val="21"/>
        </w:rPr>
        <w:t>大</w:t>
      </w:r>
    </w:p>
    <w:p>
      <w:pPr>
        <w:numPr>
          <w:ilvl w:val="0"/>
          <w:numId w:val="0"/>
        </w:numPr>
        <w:spacing w:before="0" w:after="0" w:line="360"/>
        <w:ind w:left="0"/>
        <w:jc w:val="left"/>
        <w:textAlignment w:val="center"/>
      </w:pPr>
      <w:r>
        <w:rPr>
          <w:rFonts w:ascii="SimSun" w:eastAsia="SimSun" w:hAnsi="SimSun" w:cs="SimSun"/>
          <w:color w:val="3333FF"/>
          <w:kern w:val="0"/>
          <w:szCs w:val="21"/>
        </w:rPr>
        <w:t>【解析】</w:t>
      </w:r>
      <w:r>
        <w:rPr>
          <w:rFonts w:ascii="SimSun" w:eastAsia="SimSun" w:hAnsi="SimSun" w:cs="SimSun"/>
          <w:kern w:val="0"/>
          <w:szCs w:val="21"/>
        </w:rPr>
        <w:t>解：雅安位于我国东部季风区，降水较多且主要集中于夏季，河流径流量较大。根据图示信息可知，雅安地形以山地为主，地势起伏较大，河流的落差较大；水能资源丰富，能够为大数据产业提供充足的能源供给。根据图示信息可知，雅安各月降水天数较多，空气湿度较大，尘埃较少，空气质量较高，适于大数据中心的建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①较多且集中于夏季；②大；③山地；④较大；⑤大；⑥水能；⑦多；⑧大。</w:t>
      </w:r>
      <w:r>
        <w:rPr>
          <w:rFonts w:ascii="SimSun" w:eastAsia="SimSun" w:hAnsi="SimSun" w:cs="SimSun"/>
          <w:kern w:val="0"/>
          <w:szCs w:val="21"/>
        </w:rPr>
        <w:br/>
      </w:r>
      <w:r>
        <w:rPr>
          <w:rFonts w:ascii="SimSun" w:eastAsia="SimSun" w:hAnsi="SimSun" w:cs="SimSun"/>
          <w:kern w:val="0"/>
          <w:szCs w:val="21"/>
        </w:rPr>
        <w:t>从雅安市的地形、气候、环境等方面来分析解答雅安市发展大数据产业的优势。</w:t>
      </w:r>
      <w:r>
        <w:rPr>
          <w:rFonts w:ascii="SimSun" w:eastAsia="SimSun" w:hAnsi="SimSun" w:cs="SimSun"/>
          <w:kern w:val="0"/>
          <w:szCs w:val="21"/>
        </w:rPr>
        <w:br/>
      </w:r>
      <w:r>
        <w:rPr>
          <w:rFonts w:ascii="SimSun" w:eastAsia="SimSun" w:hAnsi="SimSun" w:cs="SimSun"/>
          <w:kern w:val="0"/>
          <w:szCs w:val="21"/>
        </w:rPr>
        <w:t>本题主要考查雅安市发展大数据产业的优势，难度适宜。</w:t>
      </w:r>
      <w:r>
        <w:rPr>
          <w:rFonts w:ascii="SimSun" w:eastAsia="SimSun" w:hAnsi="SimSun" w:cs="SimSun"/>
          <w:kern w:val="0"/>
          <w:szCs w:val="21"/>
        </w:rPr>
        <w:br/>
      </w:r>
    </w:p>
    <w:sectPr>
      <w:headerReference w:type="even" r:id="rId25"/>
      <w:headerReference w:type="default" r:id="rId26"/>
      <w:footerReference w:type="even" r:id="rId27"/>
      <w:footerReference w:type="default" r:id="rId28"/>
      <w:headerReference w:type="first" r:id="rId29"/>
      <w:footerReference w:type="first" r:id="rId30"/>
      <w:pgSz w:w="11906" w:h="16838"/>
      <w:pgMar w:top="1440" w:right="1531" w:bottom="1440" w:left="1531" w:header="499" w:footer="499" w:gutter="0"/>
      <w:cols w:num="1" w:sep="1" w:space="425"/>
      <w:vAlign w:val="top"/>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jc w:val="center"/>
    </w:pPr>
    <w:r>
      <w:rPr>
        <w:rFonts w:hint="eastAsia"/>
      </w:rPr>
      <w:t>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1</w:instrText>
    </w:r>
    <w:r>
      <w:fldChar w:fldCharType="end"/>
    </w:r>
    <w:r>
      <w:instrText xml:space="preserve"> </w:instrText>
    </w:r>
    <w:r>
      <w:fldChar w:fldCharType="separate"/>
    </w:r>
    <w:r>
      <w:t>1</w:t>
    </w:r>
    <w:r>
      <w:fldChar w:fldCharType="end"/>
    </w:r>
    <w:r>
      <w:rPr>
        <w:rFonts w:hint="eastAsia"/>
      </w:rPr>
      <w:t>页</w:t>
    </w:r>
  </w:p>
  <w:p>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1"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overrideTableStyleFontSizeAndJustification" w:uri="http://schemas.microsoft.com/office/word" w:val="0"/>
  </w:compat>
  <w:docVars>
    <w:docVar w:name="commondata" w:val="eyJoZGlkIjoiODM1ZWE1MmUzZjk0ZDc0YjQ1N2M1MGI0Y2YxY2Q5ZjM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rPr>
      <w:rFonts w:ascii="Cambria Math" w:eastAsia="宋体" w:hAnsi="宋体" w:cs="Cambria Math"/>
      <w:kern w:val="2"/>
      <w:sz w:val="21"/>
      <w:szCs w:val="22"/>
      <w:lang w:val="en-US" w:eastAsia="zh-CN" w:bidi="ar-SA"/>
    </w:rPr>
  </w:style>
  <w:style w:type="character" w:default="1" w:styleId="DefaultParagraphFont">
    <w:name w:val="Default Paragraph Font"/>
    <w:uiPriority w:val="1"/>
    <w:semiHidden/>
    <w:unhideWhenUsed/>
    <w:qFormat/>
    <w:rPr>
      <w:rFonts w:ascii="Cambria Math" w:eastAsia="宋体" w:hAnsi="宋体" w:cs="Cambria Math"/>
    </w:rPr>
  </w:style>
  <w:style w:type="table" w:default="1" w:styleId="TableNormal">
    <w:name w:val="Normal Table"/>
    <w:uiPriority w:val="99"/>
    <w:semiHidden/>
    <w:unhideWhenUsed/>
    <w:rPr>
      <w:rFonts w:ascii="Cambria Math" w:eastAsia="宋体" w:hAnsi="宋体" w:cs="Cambria Math"/>
    </w:rPr>
    <w:tblPr>
      <w:tblCellMar>
        <w:top w:w="0" w:type="dxa"/>
        <w:left w:w="108" w:type="dxa"/>
        <w:bottom w:w="0" w:type="dxa"/>
        <w:right w:w="108" w:type="dxa"/>
      </w:tblCellMar>
    </w:tblPr>
  </w:style>
  <w:style w:type="paragraph" w:styleId="BalloonText">
    <w:name w:val="Balloon Text"/>
    <w:basedOn w:val="Normal"/>
    <w:link w:val="a1"/>
    <w:uiPriority w:val="99"/>
    <w:semiHidden/>
    <w:unhideWhenUsed/>
    <w:qFormat/>
    <w:rPr>
      <w:rFonts w:ascii="Cambria Math" w:eastAsia="宋体" w:hAnsi="宋体" w:cs="Cambria Math"/>
      <w:sz w:val="18"/>
      <w:szCs w:val="18"/>
    </w:rPr>
  </w:style>
  <w:style w:type="paragraph" w:styleId="Footer">
    <w:name w:val="footer"/>
    <w:basedOn w:val="Normal"/>
    <w:link w:val="a0"/>
    <w:uiPriority w:val="99"/>
    <w:unhideWhenUsed/>
    <w:qFormat/>
    <w:pPr>
      <w:tabs>
        <w:tab w:val="center" w:pos="4153"/>
        <w:tab w:val="right" w:pos="8306"/>
      </w:tabs>
      <w:snapToGrid w:val="0"/>
    </w:pPr>
    <w:rPr>
      <w:rFonts w:ascii="Cambria Math" w:eastAsia="宋体" w:hAnsi="宋体" w:cs="Cambria Math"/>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rFonts w:ascii="Cambria Math" w:eastAsia="宋体" w:hAnsi="宋体" w:cs="Cambria Math"/>
      <w:sz w:val="18"/>
      <w:szCs w:val="18"/>
    </w:rPr>
  </w:style>
  <w:style w:type="table" w:styleId="TableGrid">
    <w:name w:val="Table Grid"/>
    <w:basedOn w:val="TableNormal"/>
    <w:uiPriority w:val="59"/>
    <w:qFormat/>
    <w:rPr>
      <w:rFonts w:ascii="Cambria Math" w:eastAsia="宋体" w:hAnsi="宋体" w:cs="Cambria Ma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页眉 字符"/>
    <w:basedOn w:val="DefaultParagraphFont"/>
    <w:link w:val="Header"/>
    <w:uiPriority w:val="99"/>
    <w:rPr>
      <w:rFonts w:ascii="Cambria Math" w:eastAsia="宋体" w:hAnsi="宋体" w:cs="Cambria Math"/>
      <w:sz w:val="18"/>
      <w:szCs w:val="18"/>
    </w:rPr>
  </w:style>
  <w:style w:type="character" w:customStyle="1" w:styleId="a0">
    <w:name w:val="页脚 字符"/>
    <w:basedOn w:val="DefaultParagraphFont"/>
    <w:link w:val="Footer"/>
    <w:uiPriority w:val="99"/>
    <w:qFormat/>
    <w:rPr>
      <w:rFonts w:ascii="Cambria Math" w:eastAsia="宋体" w:hAnsi="宋体" w:cs="Cambria Math"/>
      <w:sz w:val="18"/>
      <w:szCs w:val="18"/>
    </w:rPr>
  </w:style>
  <w:style w:type="character" w:customStyle="1" w:styleId="a1">
    <w:name w:val="批注框文本 字符"/>
    <w:basedOn w:val="DefaultParagraphFont"/>
    <w:link w:val="BalloonText"/>
    <w:uiPriority w:val="99"/>
    <w:semiHidden/>
    <w:qFormat/>
    <w:rPr>
      <w:rFonts w:ascii="Cambria Math" w:eastAsia="宋体" w:hAnsi="宋体" w:cs="Cambria Math"/>
      <w:sz w:val="18"/>
      <w:szCs w:val="18"/>
    </w:rPr>
  </w:style>
  <w:style w:type="paragraph" w:styleId="NoSpacing">
    <w:name w:val="No Spacing"/>
    <w:link w:val="a2"/>
    <w:uiPriority w:val="1"/>
    <w:qFormat/>
    <w:rPr>
      <w:rFonts w:ascii="Cambria Math" w:eastAsia="宋体" w:hAnsi="宋体" w:cs="Cambria Math"/>
      <w:kern w:val="0"/>
      <w:sz w:val="22"/>
      <w:szCs w:val="22"/>
      <w:lang w:val="en-US" w:eastAsia="zh-CN" w:bidi="ar-SA"/>
    </w:rPr>
  </w:style>
  <w:style w:type="character" w:customStyle="1" w:styleId="a2">
    <w:name w:val="无间隔 字符"/>
    <w:basedOn w:val="DefaultParagraphFont"/>
    <w:link w:val="NoSpacing"/>
    <w:uiPriority w:val="1"/>
    <w:qFormat/>
    <w:rPr>
      <w:rFonts w:ascii="Cambria Math" w:eastAsia="宋体" w:hAnsi="宋体" w:cs="Cambria Math"/>
      <w:kern w:val="0"/>
      <w:sz w:val="22"/>
    </w:rPr>
  </w:style>
  <w:style w:type="paragraph" w:styleId="ListParagraph">
    <w:name w:val="List Paragraph"/>
    <w:basedOn w:val="Normal"/>
    <w:uiPriority w:val="34"/>
    <w:qFormat/>
    <w:pPr>
      <w:ind w:firstLine="420" w:firstLineChars="200"/>
    </w:pPr>
    <w:rPr>
      <w:rFonts w:ascii="Cambria Math" w:eastAsia="宋体" w:hAnsi="宋体" w:cs="Cambria Math"/>
    </w:rPr>
  </w:style>
  <w:style w:type="character" w:customStyle="1" w:styleId="SubtleEmphasis">
    <w:name w:val="Subtle Emphasis"/>
    <w:basedOn w:val="DefaultParagraphFont"/>
    <w:uiPriority w:val="19"/>
    <w:qFormat/>
    <w:rPr>
      <w:rFonts w:ascii="Cambria Math" w:eastAsia="宋体" w:hAnsi="宋体" w:cs="Cambria Math"/>
      <w:i/>
      <w:iCs/>
      <w:color w:val="7F7F7F"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webSettings" Target="webSetting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footer" Target="footer1.xml"/><Relationship Id="rId28" Type="http://schemas.openxmlformats.org/officeDocument/2006/relationships/footer" Target="footer2.xml"/><Relationship Id="rId29" Type="http://schemas.openxmlformats.org/officeDocument/2006/relationships/header" Target="header3.xml"/><Relationship Id="rId3" Type="http://schemas.openxmlformats.org/officeDocument/2006/relationships/fontTable" Target="fontTable.xml"/><Relationship Id="rId30" Type="http://schemas.openxmlformats.org/officeDocument/2006/relationships/footer" Target="footer3.xml"/><Relationship Id="rId31" Type="http://schemas.openxmlformats.org/officeDocument/2006/relationships/theme" Target="theme/theme1.xml"/><Relationship Id="rId32" Type="http://schemas.openxmlformats.org/officeDocument/2006/relationships/numbering" Target="numbering.xml"/><Relationship Id="rId33" Type="http://schemas.openxmlformats.org/officeDocument/2006/relationships/styles" Target="styles.xml"/><Relationship Id="rId4"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99999" Type="http://schemas.openxmlformats.org/officeDocument/2006/relationships/customXml" Target="../customXml/item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4.xml.rels><?xml version="1.0" encoding="UTF-8" standalone="yes"?><Relationships xmlns="http://schemas.openxmlformats.org/package/2006/relationships"><Relationship Id="rId4"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4.xml><?xml version="1.0" encoding="utf-8"?>
<xtzj xmlns="http://schemas.microsoft.com/vsto/xtzj">
  <dataContent>08478521c-6b39-456d-add4-b5e67f4949ed;77f6a0862-e7fe-47d2-bbfb-861b9d8a5a3d,1b74d7cf1-48c6-4bfc-aaf2-3c99d3c9b808,1e519676b-0572-4145-9c1c-af5127996b60,d8e95905e-69f9-44ad-a7c9-8e1b45c76b2b,b1869be24-323f-4dc4-9bf6-a4825429adc3,18b01d743-7708-4d8b-8c46-23074b0e675d,fc8396c03-d33d-4f12-beed-f69de914dd99,0d89bf0d5-7dba-427c-9072-bf98f6448ff2,ece1a1fcf-7937-4992-bb1a-f7b2355a2bd8,dd03dd32a-4dc8-4957-b803-53c741e3a0e7,f795516aa-1ffe-4419-889c-98cb52329b44,c0f676b01-f1d8-4049-be2d-fcb947eb95dd,17049563f-8365-4f1c-8e20-1df5ceb1ebeb,e4f38270a-f4c5-4829-af53-23ab695db1ff,73297ba4d-81ed-4de7-aff2-ad4a79654f6f,</dataContent>
</xtzj>
</file>

<file path=customXml/itemProps1.xml><?xml version="1.0" encoding="utf-8"?>
<ds:datastoreItem xmlns:ds="http://schemas.openxmlformats.org/officeDocument/2006/customXml" ds:itemID="{2C9D0EBA-54FB-4B79-89EF-9240A6055C5F}">
  <ds:schemaRefs/>
</ds:datastoreItem>
</file>

<file path=customXml/itemProps4.xml><?xml version="1.0" encoding="utf-8"?>
<ds:datastoreItem xmlns:ds="http://schemas.openxmlformats.org/officeDocument/2006/customXml" ds:itemID="{4fb02ccc-a4ac-4116-9740-73ed1f438246}">
  <ds:schemaRefs>
    <ds:schemaRef ds:uri="http://schemas.microsoft.com/vsto/xtzj"/>
  </ds:schemaRefs>
</ds:datastoreItem>
</file>

<file path=docProps/app.xml><?xml version="1.0" encoding="utf-8"?>
<Properties xmlns="http://schemas.openxmlformats.org/officeDocument/2006/extended-properties" xmlns:vt="http://schemas.openxmlformats.org/officeDocument/2006/docPropsVTypes">
  <Template>Normal.dotm</Template>
  <TotalTime>298</TotalTime>
  <Pages>1</Pages>
  <Words>0</Words>
  <Characters>0</Characters>
  <Application>Microsoft Office Word</Application>
  <DocSecurity>0</DocSecurity>
  <Lines>0</Lines>
  <Paragraphs>0</Paragraphs>
  <ScaleCrop>false</ScaleCrop>
  <Company>iflytek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0848521c-6b39-456d-add4-b5e67f4949ed</dc:description>
  <cp:lastModifiedBy>feiwang51</cp:lastModifiedBy>
  <cp:revision>266</cp:revision>
  <dcterms:created xsi:type="dcterms:W3CDTF">2011-01-13T09:46:00Z</dcterms:created>
  <dcterms:modified xsi:type="dcterms:W3CDTF">2022-09-14T11:25:37Z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